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C1D390" w14:textId="77777777" w:rsidR="00A109C8" w:rsidRPr="00316EA4" w:rsidRDefault="008055E5" w:rsidP="008055E5">
      <w:pPr>
        <w:pStyle w:val="Titel"/>
        <w:rPr>
          <w:rFonts w:ascii="Arial Black" w:hAnsi="Arial Black" w:cs="Arial"/>
        </w:rPr>
      </w:pPr>
      <w:r w:rsidRPr="00316EA4">
        <w:rPr>
          <w:rFonts w:ascii="Arial Black" w:hAnsi="Arial Black" w:cs="Arial"/>
        </w:rPr>
        <w:t>Tee: Volle Kanne Menschenrechte einhalten</w:t>
      </w:r>
    </w:p>
    <w:p w14:paraId="6ADE0809" w14:textId="77777777" w:rsidR="008055E5" w:rsidRPr="00BB176D" w:rsidRDefault="008055E5">
      <w:pPr>
        <w:rPr>
          <w:rFonts w:ascii="Arial" w:hAnsi="Arial" w:cs="Arial"/>
        </w:rPr>
      </w:pPr>
    </w:p>
    <w:p w14:paraId="62E74178" w14:textId="77777777" w:rsidR="008055E5" w:rsidRPr="00316EA4" w:rsidRDefault="008055E5" w:rsidP="004218DE">
      <w:pPr>
        <w:pStyle w:val="berschrift1"/>
        <w:rPr>
          <w:rFonts w:ascii="Arial Black" w:hAnsi="Arial Black" w:cs="Arial"/>
          <w:color w:val="auto"/>
        </w:rPr>
      </w:pPr>
      <w:r w:rsidRPr="00316EA4">
        <w:rPr>
          <w:rFonts w:ascii="Arial Black" w:hAnsi="Arial Black" w:cs="Arial"/>
          <w:color w:val="auto"/>
        </w:rPr>
        <w:t>Wir brauchen ein Lieferkettengesetz, denn:</w:t>
      </w:r>
    </w:p>
    <w:p w14:paraId="5CC790B4" w14:textId="4BE87258" w:rsidR="008055E5" w:rsidRPr="00BB176D" w:rsidRDefault="008055E5" w:rsidP="00976830">
      <w:pPr>
        <w:jc w:val="both"/>
        <w:rPr>
          <w:rFonts w:ascii="Arial" w:hAnsi="Arial" w:cs="Arial"/>
        </w:rPr>
      </w:pPr>
      <w:r w:rsidRPr="00BB176D">
        <w:rPr>
          <w:rFonts w:ascii="Arial" w:hAnsi="Arial" w:cs="Arial"/>
        </w:rPr>
        <w:t>Menschen, die i</w:t>
      </w:r>
      <w:r w:rsidR="00696115" w:rsidRPr="00BB176D">
        <w:rPr>
          <w:rFonts w:ascii="Arial" w:hAnsi="Arial" w:cs="Arial"/>
        </w:rPr>
        <w:t>m indischen Bundesstaat</w:t>
      </w:r>
      <w:r w:rsidRPr="00BB176D">
        <w:rPr>
          <w:rFonts w:ascii="Arial" w:hAnsi="Arial" w:cs="Arial"/>
        </w:rPr>
        <w:t xml:space="preserve"> Assam Tee</w:t>
      </w:r>
      <w:r w:rsidR="00BA6AF3" w:rsidRPr="00BB176D">
        <w:rPr>
          <w:rFonts w:ascii="Arial" w:hAnsi="Arial" w:cs="Arial"/>
        </w:rPr>
        <w:t xml:space="preserve"> anbauen, der in </w:t>
      </w:r>
      <w:r w:rsidR="00835DCD" w:rsidRPr="00BB176D">
        <w:rPr>
          <w:rFonts w:ascii="Arial" w:hAnsi="Arial" w:cs="Arial"/>
        </w:rPr>
        <w:t>deutsche</w:t>
      </w:r>
      <w:r w:rsidR="00BA6AF3" w:rsidRPr="00BB176D">
        <w:rPr>
          <w:rFonts w:ascii="Arial" w:hAnsi="Arial" w:cs="Arial"/>
        </w:rPr>
        <w:t>n</w:t>
      </w:r>
      <w:r w:rsidR="00835DCD" w:rsidRPr="00BB176D">
        <w:rPr>
          <w:rFonts w:ascii="Arial" w:hAnsi="Arial" w:cs="Arial"/>
        </w:rPr>
        <w:t xml:space="preserve"> Supermarktketten </w:t>
      </w:r>
      <w:r w:rsidR="004218DE" w:rsidRPr="00BB176D">
        <w:rPr>
          <w:rFonts w:ascii="Arial" w:hAnsi="Arial" w:cs="Arial"/>
        </w:rPr>
        <w:t xml:space="preserve">wie </w:t>
      </w:r>
      <w:r w:rsidR="00835DCD" w:rsidRPr="00BB176D">
        <w:rPr>
          <w:rFonts w:ascii="Arial" w:hAnsi="Arial" w:cs="Arial"/>
        </w:rPr>
        <w:t xml:space="preserve">Aldi und </w:t>
      </w:r>
      <w:r w:rsidR="004218DE" w:rsidRPr="00BB176D">
        <w:rPr>
          <w:rFonts w:ascii="Arial" w:hAnsi="Arial" w:cs="Arial"/>
        </w:rPr>
        <w:t xml:space="preserve">Lidl </w:t>
      </w:r>
      <w:r w:rsidR="00FC0EB4" w:rsidRPr="00BB176D">
        <w:rPr>
          <w:rFonts w:ascii="Arial" w:hAnsi="Arial" w:cs="Arial"/>
        </w:rPr>
        <w:t xml:space="preserve">sowie </w:t>
      </w:r>
      <w:r w:rsidR="00BA6AF3" w:rsidRPr="00BB176D">
        <w:rPr>
          <w:rFonts w:ascii="Arial" w:hAnsi="Arial" w:cs="Arial"/>
        </w:rPr>
        <w:t>bei</w:t>
      </w:r>
      <w:r w:rsidR="00B1731F" w:rsidRPr="00BB176D">
        <w:rPr>
          <w:rFonts w:ascii="Arial" w:hAnsi="Arial" w:cs="Arial"/>
        </w:rPr>
        <w:t xml:space="preserve"> Teeunternehmen </w:t>
      </w:r>
      <w:r w:rsidR="00BA6AF3" w:rsidRPr="00BB176D">
        <w:rPr>
          <w:rFonts w:ascii="Arial" w:hAnsi="Arial" w:cs="Arial"/>
        </w:rPr>
        <w:t xml:space="preserve">wie der </w:t>
      </w:r>
      <w:r w:rsidR="00B1731F" w:rsidRPr="00BB176D">
        <w:rPr>
          <w:rFonts w:ascii="Arial" w:hAnsi="Arial" w:cs="Arial"/>
        </w:rPr>
        <w:t>Ostfriesische</w:t>
      </w:r>
      <w:r w:rsidR="00BA6AF3" w:rsidRPr="00BB176D">
        <w:rPr>
          <w:rFonts w:ascii="Arial" w:hAnsi="Arial" w:cs="Arial"/>
        </w:rPr>
        <w:t>n</w:t>
      </w:r>
      <w:r w:rsidR="00B1731F" w:rsidRPr="00BB176D">
        <w:rPr>
          <w:rFonts w:ascii="Arial" w:hAnsi="Arial" w:cs="Arial"/>
        </w:rPr>
        <w:t xml:space="preserve"> Teegesellschaft und Teekanne </w:t>
      </w:r>
      <w:r w:rsidR="00BA6AF3" w:rsidRPr="00BB176D">
        <w:rPr>
          <w:rFonts w:ascii="Arial" w:hAnsi="Arial" w:cs="Arial"/>
        </w:rPr>
        <w:t xml:space="preserve">landet, </w:t>
      </w:r>
      <w:r w:rsidRPr="00BB176D">
        <w:rPr>
          <w:rFonts w:ascii="Arial" w:hAnsi="Arial" w:cs="Arial"/>
        </w:rPr>
        <w:t xml:space="preserve">leiden an </w:t>
      </w:r>
      <w:r w:rsidR="00614F03" w:rsidRPr="00BB176D">
        <w:rPr>
          <w:rFonts w:ascii="Arial" w:hAnsi="Arial" w:cs="Arial"/>
        </w:rPr>
        <w:t xml:space="preserve">Löhnen unterhalb der Armutsgrenze, </w:t>
      </w:r>
      <w:r w:rsidRPr="00BB176D">
        <w:rPr>
          <w:rFonts w:ascii="Arial" w:hAnsi="Arial" w:cs="Arial"/>
        </w:rPr>
        <w:t>Mangelernährung und Gesundheitsschäden</w:t>
      </w:r>
      <w:r w:rsidR="003E3053" w:rsidRPr="00BB176D">
        <w:rPr>
          <w:rFonts w:ascii="Arial" w:hAnsi="Arial" w:cs="Arial"/>
        </w:rPr>
        <w:t>.</w:t>
      </w:r>
      <w:r w:rsidRPr="00BB176D">
        <w:rPr>
          <w:rFonts w:ascii="Arial" w:hAnsi="Arial" w:cs="Arial"/>
        </w:rPr>
        <w:t xml:space="preserve"> </w:t>
      </w:r>
      <w:r w:rsidR="003E3053" w:rsidRPr="00BB176D">
        <w:rPr>
          <w:rFonts w:ascii="Arial" w:hAnsi="Arial" w:cs="Arial"/>
        </w:rPr>
        <w:t>O</w:t>
      </w:r>
      <w:r w:rsidRPr="00BB176D">
        <w:rPr>
          <w:rFonts w:ascii="Arial" w:hAnsi="Arial" w:cs="Arial"/>
        </w:rPr>
        <w:t xml:space="preserve">hne </w:t>
      </w:r>
      <w:r w:rsidR="003E3053" w:rsidRPr="00BB176D">
        <w:rPr>
          <w:rFonts w:ascii="Arial" w:hAnsi="Arial" w:cs="Arial"/>
        </w:rPr>
        <w:t xml:space="preserve">ein Lieferkettengesetz haben sie kaum </w:t>
      </w:r>
      <w:r w:rsidR="007527BA" w:rsidRPr="00BB176D">
        <w:rPr>
          <w:rFonts w:ascii="Arial" w:hAnsi="Arial" w:cs="Arial"/>
        </w:rPr>
        <w:t xml:space="preserve">die </w:t>
      </w:r>
      <w:r w:rsidR="00BA6AF3" w:rsidRPr="00BB176D">
        <w:rPr>
          <w:rFonts w:ascii="Arial" w:hAnsi="Arial" w:cs="Arial"/>
        </w:rPr>
        <w:t xml:space="preserve">Möglichkeit, </w:t>
      </w:r>
      <w:r w:rsidRPr="00BB176D">
        <w:rPr>
          <w:rFonts w:ascii="Arial" w:hAnsi="Arial" w:cs="Arial"/>
        </w:rPr>
        <w:t>sich dagegen wehren zu kön</w:t>
      </w:r>
      <w:r w:rsidR="004218DE" w:rsidRPr="00BB176D">
        <w:rPr>
          <w:rFonts w:ascii="Arial" w:hAnsi="Arial" w:cs="Arial"/>
        </w:rPr>
        <w:t>n</w:t>
      </w:r>
      <w:r w:rsidRPr="00BB176D">
        <w:rPr>
          <w:rFonts w:ascii="Arial" w:hAnsi="Arial" w:cs="Arial"/>
        </w:rPr>
        <w:t xml:space="preserve">en. </w:t>
      </w:r>
      <w:r w:rsidR="00A009D0" w:rsidRPr="00BB176D">
        <w:rPr>
          <w:rFonts w:ascii="Arial" w:hAnsi="Arial" w:cs="Arial"/>
        </w:rPr>
        <w:t xml:space="preserve">Gäbe es </w:t>
      </w:r>
      <w:r w:rsidR="003E3053" w:rsidRPr="00BB176D">
        <w:rPr>
          <w:rFonts w:ascii="Arial" w:hAnsi="Arial" w:cs="Arial"/>
        </w:rPr>
        <w:t>ein solches Ge</w:t>
      </w:r>
      <w:r w:rsidR="00A009D0" w:rsidRPr="00BB176D">
        <w:rPr>
          <w:rFonts w:ascii="Arial" w:hAnsi="Arial" w:cs="Arial"/>
        </w:rPr>
        <w:t>setz, wären</w:t>
      </w:r>
      <w:r w:rsidR="00C06624" w:rsidRPr="00BB176D">
        <w:rPr>
          <w:rFonts w:ascii="Arial" w:hAnsi="Arial" w:cs="Arial"/>
        </w:rPr>
        <w:t xml:space="preserve"> die genannten Unternehmen</w:t>
      </w:r>
      <w:r w:rsidR="00B1731F" w:rsidRPr="00BB176D">
        <w:rPr>
          <w:rFonts w:ascii="Arial" w:hAnsi="Arial" w:cs="Arial"/>
        </w:rPr>
        <w:t xml:space="preserve"> </w:t>
      </w:r>
      <w:r w:rsidR="00A67418" w:rsidRPr="00BB176D">
        <w:rPr>
          <w:rFonts w:ascii="Arial" w:hAnsi="Arial" w:cs="Arial"/>
        </w:rPr>
        <w:t xml:space="preserve">verpflichtet, </w:t>
      </w:r>
      <w:r w:rsidR="00A009D0" w:rsidRPr="00BB176D">
        <w:rPr>
          <w:rFonts w:ascii="Arial" w:hAnsi="Arial" w:cs="Arial"/>
        </w:rPr>
        <w:t xml:space="preserve">gemeinsam mit </w:t>
      </w:r>
      <w:r w:rsidR="00BA6AF3" w:rsidRPr="00BB176D">
        <w:rPr>
          <w:rFonts w:ascii="Arial" w:hAnsi="Arial" w:cs="Arial"/>
        </w:rPr>
        <w:t>Produzenten</w:t>
      </w:r>
      <w:r w:rsidR="00A67418" w:rsidRPr="00BB176D">
        <w:rPr>
          <w:rFonts w:ascii="Arial" w:hAnsi="Arial" w:cs="Arial"/>
        </w:rPr>
        <w:t xml:space="preserve"> und Betroffenen </w:t>
      </w:r>
      <w:r w:rsidR="00A67418" w:rsidRPr="00BB176D">
        <w:rPr>
          <w:rFonts w:ascii="Arial" w:hAnsi="Arial" w:cs="Arial"/>
          <w:i/>
          <w:iCs/>
        </w:rPr>
        <w:t>angemessene</w:t>
      </w:r>
      <w:r w:rsidR="00A67418" w:rsidRPr="00BB176D">
        <w:rPr>
          <w:rFonts w:ascii="Arial" w:hAnsi="Arial" w:cs="Arial"/>
        </w:rPr>
        <w:t xml:space="preserve"> Maßnahmen zu ergreifen, um diese Rechtsverletzungen zu verhindern. </w:t>
      </w:r>
      <w:r w:rsidR="005B5397" w:rsidRPr="00BB176D">
        <w:rPr>
          <w:rFonts w:ascii="Arial" w:hAnsi="Arial" w:cs="Arial"/>
        </w:rPr>
        <w:t>In Einzelfällen</w:t>
      </w:r>
      <w:r w:rsidR="00A67418" w:rsidRPr="00BB176D">
        <w:rPr>
          <w:rFonts w:ascii="Arial" w:hAnsi="Arial" w:cs="Arial"/>
        </w:rPr>
        <w:t xml:space="preserve"> könnten Betroffene von Menschenrechtsverletzungen </w:t>
      </w:r>
      <w:r w:rsidR="00241B4D" w:rsidRPr="00BB176D">
        <w:rPr>
          <w:rFonts w:ascii="Arial" w:hAnsi="Arial" w:cs="Arial"/>
        </w:rPr>
        <w:t xml:space="preserve">Schadensersatz </w:t>
      </w:r>
      <w:r w:rsidR="00696115" w:rsidRPr="00BB176D">
        <w:rPr>
          <w:rFonts w:ascii="Arial" w:hAnsi="Arial" w:cs="Arial"/>
        </w:rPr>
        <w:t xml:space="preserve">zum Beispiel </w:t>
      </w:r>
      <w:r w:rsidR="00317E7F" w:rsidRPr="00BB176D">
        <w:rPr>
          <w:rFonts w:ascii="Arial" w:hAnsi="Arial" w:cs="Arial"/>
        </w:rPr>
        <w:t>für erlittene Gesundheitsschäden</w:t>
      </w:r>
      <w:r w:rsidR="00781DA7" w:rsidRPr="00BB176D">
        <w:rPr>
          <w:rFonts w:ascii="Arial" w:hAnsi="Arial" w:cs="Arial"/>
        </w:rPr>
        <w:t xml:space="preserve">, </w:t>
      </w:r>
      <w:r w:rsidR="00404A89" w:rsidRPr="00BB176D">
        <w:rPr>
          <w:rFonts w:ascii="Arial" w:hAnsi="Arial" w:cs="Arial"/>
        </w:rPr>
        <w:t>Lohnz</w:t>
      </w:r>
      <w:r w:rsidR="00781DA7" w:rsidRPr="00BB176D">
        <w:rPr>
          <w:rFonts w:ascii="Arial" w:hAnsi="Arial" w:cs="Arial"/>
        </w:rPr>
        <w:t>uz</w:t>
      </w:r>
      <w:r w:rsidR="006E7699" w:rsidRPr="00BB176D">
        <w:rPr>
          <w:rFonts w:ascii="Arial" w:hAnsi="Arial" w:cs="Arial"/>
        </w:rPr>
        <w:t>ahlungen zur Existenzsicherung</w:t>
      </w:r>
      <w:r w:rsidR="00317E7F" w:rsidRPr="00BB176D">
        <w:rPr>
          <w:rFonts w:ascii="Arial" w:hAnsi="Arial" w:cs="Arial"/>
        </w:rPr>
        <w:t xml:space="preserve"> </w:t>
      </w:r>
      <w:r w:rsidR="00781DA7" w:rsidRPr="00BB176D">
        <w:rPr>
          <w:rFonts w:ascii="Arial" w:hAnsi="Arial" w:cs="Arial"/>
        </w:rPr>
        <w:t xml:space="preserve">oder auch zur </w:t>
      </w:r>
      <w:r w:rsidR="00FC0EB4" w:rsidRPr="00BB176D">
        <w:rPr>
          <w:rFonts w:ascii="Arial" w:hAnsi="Arial" w:cs="Arial"/>
        </w:rPr>
        <w:t xml:space="preserve">Zahlung zur </w:t>
      </w:r>
      <w:r w:rsidR="00781DA7" w:rsidRPr="00BB176D">
        <w:rPr>
          <w:rFonts w:ascii="Arial" w:hAnsi="Arial" w:cs="Arial"/>
        </w:rPr>
        <w:t xml:space="preserve">Beseitigung von Diskriminierung </w:t>
      </w:r>
      <w:r w:rsidR="008030C3" w:rsidRPr="00BB176D">
        <w:rPr>
          <w:rFonts w:ascii="Arial" w:hAnsi="Arial" w:cs="Arial"/>
        </w:rPr>
        <w:t xml:space="preserve">von Frauen </w:t>
      </w:r>
      <w:r w:rsidR="00696115" w:rsidRPr="00BB176D">
        <w:rPr>
          <w:rFonts w:ascii="Arial" w:hAnsi="Arial" w:cs="Arial"/>
        </w:rPr>
        <w:t xml:space="preserve">vor deutschen Gerichten </w:t>
      </w:r>
      <w:r w:rsidR="00241B4D" w:rsidRPr="00BB176D">
        <w:rPr>
          <w:rFonts w:ascii="Arial" w:hAnsi="Arial" w:cs="Arial"/>
        </w:rPr>
        <w:t>einklagen</w:t>
      </w:r>
      <w:r w:rsidR="00317E7F" w:rsidRPr="00BB176D">
        <w:rPr>
          <w:rFonts w:ascii="Arial" w:hAnsi="Arial" w:cs="Arial"/>
        </w:rPr>
        <w:t xml:space="preserve">. </w:t>
      </w:r>
      <w:r w:rsidR="00BA6AF3" w:rsidRPr="00BB176D">
        <w:rPr>
          <w:rFonts w:ascii="Arial" w:hAnsi="Arial" w:cs="Arial"/>
        </w:rPr>
        <w:t>Nur so</w:t>
      </w:r>
      <w:r w:rsidR="003E3053" w:rsidRPr="00BB176D">
        <w:rPr>
          <w:rFonts w:ascii="Arial" w:hAnsi="Arial" w:cs="Arial"/>
        </w:rPr>
        <w:t xml:space="preserve"> </w:t>
      </w:r>
      <w:r w:rsidR="00BA6AF3" w:rsidRPr="00BB176D">
        <w:rPr>
          <w:rFonts w:ascii="Arial" w:hAnsi="Arial" w:cs="Arial"/>
        </w:rPr>
        <w:t>wär</w:t>
      </w:r>
      <w:r w:rsidR="00C41F58" w:rsidRPr="00BB176D">
        <w:rPr>
          <w:rFonts w:ascii="Arial" w:hAnsi="Arial" w:cs="Arial"/>
        </w:rPr>
        <w:t>e</w:t>
      </w:r>
      <w:r w:rsidR="00BA6AF3" w:rsidRPr="00BB176D">
        <w:rPr>
          <w:rFonts w:ascii="Arial" w:hAnsi="Arial" w:cs="Arial"/>
        </w:rPr>
        <w:t xml:space="preserve"> es</w:t>
      </w:r>
      <w:r w:rsidR="00C41F58" w:rsidRPr="00BB176D">
        <w:rPr>
          <w:rFonts w:ascii="Arial" w:hAnsi="Arial" w:cs="Arial"/>
        </w:rPr>
        <w:t xml:space="preserve"> in vielen Fällen aufgrund mangelnder Rechtsdurchsetzung vor Ort </w:t>
      </w:r>
      <w:r w:rsidR="00BA6AF3" w:rsidRPr="00BB176D">
        <w:rPr>
          <w:rFonts w:ascii="Arial" w:hAnsi="Arial" w:cs="Arial"/>
        </w:rPr>
        <w:t>Betroffenen möglich,</w:t>
      </w:r>
      <w:r w:rsidR="00C41F58" w:rsidRPr="00BB176D">
        <w:rPr>
          <w:rFonts w:ascii="Arial" w:hAnsi="Arial" w:cs="Arial"/>
        </w:rPr>
        <w:t xml:space="preserve"> tatsächlich Rechtsschutz zu erhalten.</w:t>
      </w:r>
      <w:r w:rsidR="00BA6AF3" w:rsidRPr="00BB176D">
        <w:rPr>
          <w:rFonts w:ascii="Arial" w:hAnsi="Arial" w:cs="Arial"/>
        </w:rPr>
        <w:t xml:space="preserve"> </w:t>
      </w:r>
    </w:p>
    <w:p w14:paraId="6F0729BF" w14:textId="77777777" w:rsidR="00614F03" w:rsidRPr="00316EA4" w:rsidRDefault="00614F03" w:rsidP="00614F03">
      <w:pPr>
        <w:pStyle w:val="berschrift2"/>
        <w:rPr>
          <w:rFonts w:ascii="Arial Black" w:hAnsi="Arial Black" w:cs="Arial"/>
          <w:color w:val="auto"/>
        </w:rPr>
      </w:pPr>
      <w:r w:rsidRPr="00316EA4">
        <w:rPr>
          <w:rFonts w:ascii="Arial Black" w:hAnsi="Arial Black" w:cs="Arial"/>
          <w:color w:val="auto"/>
        </w:rPr>
        <w:t>Einkaufsmacht deutscher Teeabnehmer</w:t>
      </w:r>
      <w:r w:rsidR="00845112" w:rsidRPr="00316EA4">
        <w:rPr>
          <w:rFonts w:ascii="Arial Black" w:hAnsi="Arial Black" w:cs="Arial"/>
          <w:color w:val="auto"/>
        </w:rPr>
        <w:t xml:space="preserve"> und Lieferbeziehungen</w:t>
      </w:r>
    </w:p>
    <w:p w14:paraId="00D974DC" w14:textId="59207932" w:rsidR="00696115" w:rsidRPr="00BB176D" w:rsidRDefault="006E0CC6" w:rsidP="00976830">
      <w:pPr>
        <w:jc w:val="both"/>
        <w:rPr>
          <w:rFonts w:ascii="Arial" w:hAnsi="Arial" w:cs="Arial"/>
        </w:rPr>
      </w:pPr>
      <w:r w:rsidRPr="00BB176D">
        <w:rPr>
          <w:rFonts w:ascii="Arial" w:hAnsi="Arial" w:cs="Arial"/>
        </w:rPr>
        <w:t>Supermarktket</w:t>
      </w:r>
      <w:r w:rsidR="007527BA" w:rsidRPr="00BB176D">
        <w:rPr>
          <w:rFonts w:ascii="Arial" w:hAnsi="Arial" w:cs="Arial"/>
        </w:rPr>
        <w:t>ten und Discounter wie Aldi</w:t>
      </w:r>
      <w:r w:rsidR="00344DB1" w:rsidRPr="00BB176D">
        <w:rPr>
          <w:rStyle w:val="Funotenzeichen"/>
          <w:rFonts w:ascii="Arial" w:hAnsi="Arial" w:cs="Arial"/>
        </w:rPr>
        <w:footnoteReference w:id="1"/>
      </w:r>
      <w:r w:rsidRPr="00BB176D">
        <w:rPr>
          <w:rFonts w:ascii="Arial" w:hAnsi="Arial" w:cs="Arial"/>
        </w:rPr>
        <w:t xml:space="preserve"> und Lidl verkaufen über die Hälfte des in Deutschland verkauften Tees.</w:t>
      </w:r>
      <w:r w:rsidRPr="00BB176D">
        <w:rPr>
          <w:rStyle w:val="Funotenzeichen"/>
          <w:rFonts w:ascii="Arial" w:hAnsi="Arial" w:cs="Arial"/>
        </w:rPr>
        <w:footnoteReference w:id="2"/>
      </w:r>
      <w:r w:rsidRPr="00BB176D">
        <w:rPr>
          <w:rFonts w:ascii="Arial" w:hAnsi="Arial" w:cs="Arial"/>
        </w:rPr>
        <w:t xml:space="preserve"> </w:t>
      </w:r>
      <w:r w:rsidR="00604DA9" w:rsidRPr="00BB176D">
        <w:rPr>
          <w:rFonts w:ascii="Arial" w:hAnsi="Arial" w:cs="Arial"/>
        </w:rPr>
        <w:t xml:space="preserve">Während </w:t>
      </w:r>
      <w:r w:rsidR="00B75911" w:rsidRPr="00BB176D">
        <w:rPr>
          <w:rFonts w:ascii="Arial" w:hAnsi="Arial" w:cs="Arial"/>
        </w:rPr>
        <w:t>deutsche Lebensmitteleinzelhändler</w:t>
      </w:r>
      <w:r w:rsidR="00604DA9" w:rsidRPr="00BB176D">
        <w:rPr>
          <w:rFonts w:ascii="Arial" w:hAnsi="Arial" w:cs="Arial"/>
        </w:rPr>
        <w:t xml:space="preserve"> </w:t>
      </w:r>
      <w:r w:rsidR="00C06624" w:rsidRPr="00BB176D">
        <w:rPr>
          <w:rFonts w:ascii="Arial" w:hAnsi="Arial" w:cs="Arial"/>
        </w:rPr>
        <w:t xml:space="preserve">und </w:t>
      </w:r>
      <w:r w:rsidR="00696115" w:rsidRPr="00BB176D">
        <w:rPr>
          <w:rFonts w:ascii="Arial" w:hAnsi="Arial" w:cs="Arial"/>
        </w:rPr>
        <w:t xml:space="preserve"> Teeunternehmen </w:t>
      </w:r>
      <w:r w:rsidR="00344DB1" w:rsidRPr="00BB176D">
        <w:rPr>
          <w:rFonts w:ascii="Arial" w:hAnsi="Arial" w:cs="Arial"/>
        </w:rPr>
        <w:t>rund 8</w:t>
      </w:r>
      <w:r w:rsidR="00C41F58" w:rsidRPr="00BB176D">
        <w:rPr>
          <w:rFonts w:ascii="Arial" w:hAnsi="Arial" w:cs="Arial"/>
        </w:rPr>
        <w:t>6</w:t>
      </w:r>
      <w:r w:rsidR="00344DB1" w:rsidRPr="00BB176D">
        <w:rPr>
          <w:rFonts w:ascii="Arial" w:hAnsi="Arial" w:cs="Arial"/>
        </w:rPr>
        <w:t xml:space="preserve"> Prozent des Einzelhandelspreises für Schwarztee </w:t>
      </w:r>
      <w:r w:rsidR="00976830" w:rsidRPr="00BB176D">
        <w:rPr>
          <w:rFonts w:ascii="Arial" w:hAnsi="Arial" w:cs="Arial"/>
        </w:rPr>
        <w:t xml:space="preserve">aus Assam </w:t>
      </w:r>
      <w:r w:rsidR="00344DB1" w:rsidRPr="00BB176D">
        <w:rPr>
          <w:rFonts w:ascii="Arial" w:hAnsi="Arial" w:cs="Arial"/>
        </w:rPr>
        <w:t xml:space="preserve">einstreichen, verbleiben bei </w:t>
      </w:r>
      <w:r w:rsidR="00976830" w:rsidRPr="00BB176D">
        <w:rPr>
          <w:rFonts w:ascii="Arial" w:hAnsi="Arial" w:cs="Arial"/>
        </w:rPr>
        <w:t xml:space="preserve">Exporteuren und Produzenten lediglich ca. </w:t>
      </w:r>
      <w:r w:rsidR="00FC0EB4" w:rsidRPr="00BB176D">
        <w:rPr>
          <w:rFonts w:ascii="Arial" w:hAnsi="Arial" w:cs="Arial"/>
        </w:rPr>
        <w:t>fünf</w:t>
      </w:r>
      <w:r w:rsidR="00976830" w:rsidRPr="00BB176D">
        <w:rPr>
          <w:rFonts w:ascii="Arial" w:hAnsi="Arial" w:cs="Arial"/>
        </w:rPr>
        <w:t xml:space="preserve"> Prozent; Teepflücker*innen erhalten sogar nur ein Prozent.</w:t>
      </w:r>
      <w:r w:rsidR="00131533" w:rsidRPr="00BB176D">
        <w:rPr>
          <w:rFonts w:ascii="Arial" w:hAnsi="Arial" w:cs="Arial"/>
        </w:rPr>
        <w:t xml:space="preserve"> D</w:t>
      </w:r>
      <w:r w:rsidR="00B1731F" w:rsidRPr="00BB176D">
        <w:rPr>
          <w:rFonts w:ascii="Arial" w:hAnsi="Arial" w:cs="Arial"/>
        </w:rPr>
        <w:t xml:space="preserve">eutsche </w:t>
      </w:r>
      <w:r w:rsidR="00696115" w:rsidRPr="00BB176D">
        <w:rPr>
          <w:rFonts w:ascii="Arial" w:hAnsi="Arial" w:cs="Arial"/>
        </w:rPr>
        <w:t>Lebensmitteleinzelhändler und Tee</w:t>
      </w:r>
      <w:r w:rsidR="00B1731F" w:rsidRPr="00BB176D">
        <w:rPr>
          <w:rFonts w:ascii="Arial" w:hAnsi="Arial" w:cs="Arial"/>
        </w:rPr>
        <w:t>unternehmen</w:t>
      </w:r>
      <w:r w:rsidR="00696115" w:rsidRPr="00BB176D">
        <w:rPr>
          <w:rFonts w:ascii="Arial" w:hAnsi="Arial" w:cs="Arial"/>
        </w:rPr>
        <w:t xml:space="preserve"> haben daher </w:t>
      </w:r>
      <w:r w:rsidR="00486422" w:rsidRPr="00BB176D">
        <w:rPr>
          <w:rFonts w:ascii="Arial" w:hAnsi="Arial" w:cs="Arial"/>
        </w:rPr>
        <w:t>einige Verhandlungsmacht</w:t>
      </w:r>
      <w:r w:rsidR="00614F03" w:rsidRPr="00BB176D">
        <w:rPr>
          <w:rFonts w:ascii="Arial" w:hAnsi="Arial" w:cs="Arial"/>
        </w:rPr>
        <w:t xml:space="preserve"> gegenüber </w:t>
      </w:r>
      <w:r w:rsidR="00B75911" w:rsidRPr="00BB176D">
        <w:rPr>
          <w:rFonts w:ascii="Arial" w:hAnsi="Arial" w:cs="Arial"/>
        </w:rPr>
        <w:t>ihren jeweiligen Geschäftspartnern</w:t>
      </w:r>
      <w:r w:rsidR="00614F03" w:rsidRPr="00BB176D">
        <w:rPr>
          <w:rFonts w:ascii="Arial" w:hAnsi="Arial" w:cs="Arial"/>
        </w:rPr>
        <w:t>, wenn es um die Festlegung von Preisen und Vertragskonditionen für die Teebelieferung geht</w:t>
      </w:r>
      <w:r w:rsidR="004358E7" w:rsidRPr="00BB176D">
        <w:rPr>
          <w:rFonts w:ascii="Arial" w:hAnsi="Arial" w:cs="Arial"/>
        </w:rPr>
        <w:t>, auch wenn sie nur einen kleinen</w:t>
      </w:r>
      <w:r w:rsidR="00832E7F" w:rsidRPr="00BB176D">
        <w:rPr>
          <w:rFonts w:ascii="Arial" w:hAnsi="Arial" w:cs="Arial"/>
        </w:rPr>
        <w:t xml:space="preserve"> Anteil des in Assam produzierten Tees</w:t>
      </w:r>
      <w:r w:rsidR="004358E7" w:rsidRPr="00BB176D">
        <w:rPr>
          <w:rFonts w:ascii="Arial" w:hAnsi="Arial" w:cs="Arial"/>
        </w:rPr>
        <w:t xml:space="preserve"> </w:t>
      </w:r>
      <w:r w:rsidR="00832E7F" w:rsidRPr="00BB176D">
        <w:rPr>
          <w:rFonts w:ascii="Arial" w:hAnsi="Arial" w:cs="Arial"/>
        </w:rPr>
        <w:t>vermarkten</w:t>
      </w:r>
      <w:r w:rsidR="00614F03" w:rsidRPr="00BB176D">
        <w:rPr>
          <w:rFonts w:ascii="Arial" w:hAnsi="Arial" w:cs="Arial"/>
        </w:rPr>
        <w:t>.</w:t>
      </w:r>
      <w:r w:rsidR="00A77F42" w:rsidRPr="00BB176D">
        <w:rPr>
          <w:rFonts w:ascii="Arial" w:hAnsi="Arial" w:cs="Arial"/>
        </w:rPr>
        <w:t xml:space="preserve"> </w:t>
      </w:r>
    </w:p>
    <w:p w14:paraId="3164C1C3" w14:textId="77777777" w:rsidR="00696115" w:rsidRPr="00316EA4" w:rsidRDefault="00614F03" w:rsidP="00614F03">
      <w:pPr>
        <w:pStyle w:val="berschrift2"/>
        <w:rPr>
          <w:rFonts w:ascii="Arial Black" w:hAnsi="Arial Black" w:cs="Arial"/>
          <w:color w:val="auto"/>
        </w:rPr>
      </w:pPr>
      <w:r w:rsidRPr="00316EA4">
        <w:rPr>
          <w:rFonts w:ascii="Arial Black" w:hAnsi="Arial Black" w:cs="Arial"/>
          <w:color w:val="auto"/>
        </w:rPr>
        <w:t xml:space="preserve">Extreme Armut und menschenunwürdige Arbeitsbedingungen </w:t>
      </w:r>
    </w:p>
    <w:p w14:paraId="016A2545" w14:textId="6BC72DBF" w:rsidR="008055E5" w:rsidRPr="00BB176D" w:rsidRDefault="00A77F42" w:rsidP="00976830">
      <w:pPr>
        <w:jc w:val="both"/>
        <w:rPr>
          <w:rFonts w:ascii="Arial" w:hAnsi="Arial" w:cs="Arial"/>
        </w:rPr>
      </w:pPr>
      <w:r w:rsidRPr="00BB176D">
        <w:rPr>
          <w:rFonts w:ascii="Arial" w:hAnsi="Arial" w:cs="Arial"/>
        </w:rPr>
        <w:t xml:space="preserve">Arbeiter*innen auf Teeplantagen in Assam erhalten zwischen 1,70 und rund 2 Euro Lohn pro Tag und </w:t>
      </w:r>
      <w:r w:rsidR="00987328" w:rsidRPr="00BB176D">
        <w:rPr>
          <w:rFonts w:ascii="Arial" w:hAnsi="Arial" w:cs="Arial"/>
        </w:rPr>
        <w:t xml:space="preserve">liegen </w:t>
      </w:r>
      <w:r w:rsidRPr="00BB176D">
        <w:rPr>
          <w:rFonts w:ascii="Arial" w:hAnsi="Arial" w:cs="Arial"/>
        </w:rPr>
        <w:t>damit teilweise unter dem Betrag, den die</w:t>
      </w:r>
      <w:r w:rsidR="00A009D0" w:rsidRPr="00BB176D">
        <w:rPr>
          <w:rFonts w:ascii="Arial" w:hAnsi="Arial" w:cs="Arial"/>
        </w:rPr>
        <w:t xml:space="preserve"> Vereinten Nationen </w:t>
      </w:r>
      <w:r w:rsidRPr="00BB176D">
        <w:rPr>
          <w:rFonts w:ascii="Arial" w:hAnsi="Arial" w:cs="Arial"/>
        </w:rPr>
        <w:t xml:space="preserve">mit 1,90 US-Dollar pro Tag </w:t>
      </w:r>
      <w:r w:rsidR="00A009D0" w:rsidRPr="00BB176D">
        <w:rPr>
          <w:rFonts w:ascii="Arial" w:hAnsi="Arial" w:cs="Arial"/>
        </w:rPr>
        <w:t xml:space="preserve">als extreme Armut bezeichnen. </w:t>
      </w:r>
      <w:r w:rsidR="00F21A77" w:rsidRPr="00BB176D">
        <w:rPr>
          <w:rFonts w:ascii="Arial" w:hAnsi="Arial" w:cs="Arial"/>
        </w:rPr>
        <w:t>Der Lohn reicht nicht aus</w:t>
      </w:r>
      <w:r w:rsidR="00B75911" w:rsidRPr="00BB176D">
        <w:rPr>
          <w:rFonts w:ascii="Arial" w:hAnsi="Arial" w:cs="Arial"/>
        </w:rPr>
        <w:t xml:space="preserve"> für ein menschenwürdiges Leben </w:t>
      </w:r>
      <w:r w:rsidR="00B1731F" w:rsidRPr="00BB176D">
        <w:rPr>
          <w:rFonts w:ascii="Arial" w:hAnsi="Arial" w:cs="Arial"/>
        </w:rPr>
        <w:t xml:space="preserve">und sichere Existenz </w:t>
      </w:r>
      <w:r w:rsidR="00B75911" w:rsidRPr="00BB176D">
        <w:rPr>
          <w:rFonts w:ascii="Arial" w:hAnsi="Arial" w:cs="Arial"/>
        </w:rPr>
        <w:t>in Assam</w:t>
      </w:r>
      <w:r w:rsidR="00B1731F" w:rsidRPr="00BB176D">
        <w:rPr>
          <w:rFonts w:ascii="Arial" w:hAnsi="Arial" w:cs="Arial"/>
        </w:rPr>
        <w:t>. Arbeiter*innen leiden</w:t>
      </w:r>
      <w:r w:rsidR="00976830" w:rsidRPr="00BB176D">
        <w:rPr>
          <w:rFonts w:ascii="Arial" w:hAnsi="Arial" w:cs="Arial"/>
        </w:rPr>
        <w:t xml:space="preserve"> </w:t>
      </w:r>
      <w:r w:rsidR="00B1731F" w:rsidRPr="00BB176D">
        <w:rPr>
          <w:rFonts w:ascii="Arial" w:hAnsi="Arial" w:cs="Arial"/>
        </w:rPr>
        <w:t xml:space="preserve">an Mangelernährung und erhalten </w:t>
      </w:r>
      <w:r w:rsidR="00BC3C31" w:rsidRPr="00BB176D">
        <w:rPr>
          <w:rFonts w:ascii="Arial" w:hAnsi="Arial" w:cs="Arial"/>
        </w:rPr>
        <w:t xml:space="preserve">daher </w:t>
      </w:r>
      <w:r w:rsidR="00B1731F" w:rsidRPr="00BB176D">
        <w:rPr>
          <w:rFonts w:ascii="Arial" w:hAnsi="Arial" w:cs="Arial"/>
        </w:rPr>
        <w:t>staatliche Essenskarten.</w:t>
      </w:r>
      <w:r w:rsidR="00BC3C31" w:rsidRPr="00BB176D">
        <w:rPr>
          <w:rFonts w:ascii="Arial" w:hAnsi="Arial" w:cs="Arial"/>
        </w:rPr>
        <w:t xml:space="preserve"> </w:t>
      </w:r>
      <w:r w:rsidR="00845112" w:rsidRPr="00BB176D">
        <w:rPr>
          <w:rFonts w:ascii="Arial" w:hAnsi="Arial" w:cs="Arial"/>
        </w:rPr>
        <w:t xml:space="preserve">Verunreinigtes Trinkwasser auf Plantagen führt außerdem zu Fällen von Gelbsucht, Cholera und Typhus. Frauen </w:t>
      </w:r>
      <w:r w:rsidR="00623B10" w:rsidRPr="00BB176D">
        <w:rPr>
          <w:rFonts w:ascii="Arial" w:hAnsi="Arial" w:cs="Arial"/>
        </w:rPr>
        <w:t>arbeiten in der besonders schlecht bezahlten und anstrengenden Teeernte</w:t>
      </w:r>
      <w:r w:rsidR="00C06624" w:rsidRPr="00BB176D">
        <w:rPr>
          <w:rFonts w:ascii="Arial" w:hAnsi="Arial" w:cs="Arial"/>
        </w:rPr>
        <w:t>,</w:t>
      </w:r>
      <w:r w:rsidR="00845112" w:rsidRPr="00BB176D">
        <w:rPr>
          <w:rFonts w:ascii="Arial" w:hAnsi="Arial" w:cs="Arial"/>
        </w:rPr>
        <w:t xml:space="preserve"> auf Schwangerschaft </w:t>
      </w:r>
      <w:r w:rsidR="006E7699" w:rsidRPr="00BB176D">
        <w:rPr>
          <w:rFonts w:ascii="Arial" w:hAnsi="Arial" w:cs="Arial"/>
        </w:rPr>
        <w:t xml:space="preserve">wird </w:t>
      </w:r>
      <w:r w:rsidR="00845112" w:rsidRPr="00BB176D">
        <w:rPr>
          <w:rFonts w:ascii="Arial" w:hAnsi="Arial" w:cs="Arial"/>
        </w:rPr>
        <w:t>keine Rücksicht genommen.</w:t>
      </w:r>
    </w:p>
    <w:p w14:paraId="6024755C" w14:textId="77777777" w:rsidR="00845112" w:rsidRPr="00316EA4" w:rsidRDefault="008F10CA" w:rsidP="00845112">
      <w:pPr>
        <w:pStyle w:val="berschrift2"/>
        <w:rPr>
          <w:rFonts w:ascii="Arial Black" w:hAnsi="Arial Black" w:cs="Arial"/>
          <w:color w:val="auto"/>
        </w:rPr>
      </w:pPr>
      <w:r w:rsidRPr="00316EA4">
        <w:rPr>
          <w:rFonts w:ascii="Arial Black" w:hAnsi="Arial Black" w:cs="Arial"/>
          <w:color w:val="auto"/>
        </w:rPr>
        <w:lastRenderedPageBreak/>
        <w:t>Menschenr</w:t>
      </w:r>
      <w:r w:rsidR="00845112" w:rsidRPr="00316EA4">
        <w:rPr>
          <w:rFonts w:ascii="Arial Black" w:hAnsi="Arial Black" w:cs="Arial"/>
          <w:color w:val="auto"/>
        </w:rPr>
        <w:t>echtsverletzungen</w:t>
      </w:r>
    </w:p>
    <w:p w14:paraId="71B72FD6" w14:textId="658915CD" w:rsidR="00201519" w:rsidRDefault="00F21A77" w:rsidP="006E7699">
      <w:pPr>
        <w:jc w:val="both"/>
        <w:rPr>
          <w:rFonts w:ascii="Arial" w:hAnsi="Arial" w:cs="Arial"/>
        </w:rPr>
      </w:pPr>
      <w:r w:rsidRPr="00BB176D">
        <w:rPr>
          <w:rFonts w:ascii="Arial" w:hAnsi="Arial" w:cs="Arial"/>
        </w:rPr>
        <w:t>Die Zahlung eines Lohns von un</w:t>
      </w:r>
      <w:r w:rsidR="00832E7F" w:rsidRPr="00BB176D">
        <w:rPr>
          <w:rFonts w:ascii="Arial" w:hAnsi="Arial" w:cs="Arial"/>
        </w:rPr>
        <w:t>ter</w:t>
      </w:r>
      <w:r w:rsidRPr="00BB176D">
        <w:rPr>
          <w:rFonts w:ascii="Arial" w:hAnsi="Arial" w:cs="Arial"/>
        </w:rPr>
        <w:t xml:space="preserve"> 2 Euro verletzt unter anderem das </w:t>
      </w:r>
      <w:r w:rsidR="008F10CA" w:rsidRPr="00BB176D">
        <w:rPr>
          <w:rFonts w:ascii="Arial" w:hAnsi="Arial" w:cs="Arial"/>
        </w:rPr>
        <w:t>in Art. 23 Allgemeine Erklärung der Menschenrechte geschützte</w:t>
      </w:r>
      <w:r w:rsidRPr="00BB176D">
        <w:rPr>
          <w:rFonts w:ascii="Arial" w:hAnsi="Arial" w:cs="Arial"/>
        </w:rPr>
        <w:t xml:space="preserve"> Recht auf gerechte und befriedigende Entlohnung, die eine der menschlichen Würde entsprechende Existenz sichert</w:t>
      </w:r>
      <w:r w:rsidR="008F10CA" w:rsidRPr="00BB176D">
        <w:rPr>
          <w:rFonts w:ascii="Arial" w:hAnsi="Arial" w:cs="Arial"/>
        </w:rPr>
        <w:t>.</w:t>
      </w:r>
      <w:r w:rsidR="006E7699" w:rsidRPr="00BB176D">
        <w:rPr>
          <w:rFonts w:ascii="Arial" w:hAnsi="Arial" w:cs="Arial"/>
        </w:rPr>
        <w:t xml:space="preserve"> Gleichzeitig verletzt die Zahlung </w:t>
      </w:r>
      <w:r w:rsidR="00FC0EB4" w:rsidRPr="00BB176D">
        <w:rPr>
          <w:rFonts w:ascii="Arial" w:hAnsi="Arial" w:cs="Arial"/>
        </w:rPr>
        <w:t>eine</w:t>
      </w:r>
      <w:r w:rsidR="00832E7F" w:rsidRPr="00BB176D">
        <w:rPr>
          <w:rFonts w:ascii="Arial" w:hAnsi="Arial" w:cs="Arial"/>
        </w:rPr>
        <w:t>s</w:t>
      </w:r>
      <w:r w:rsidR="00FC0EB4" w:rsidRPr="00BB176D">
        <w:rPr>
          <w:rFonts w:ascii="Arial" w:hAnsi="Arial" w:cs="Arial"/>
        </w:rPr>
        <w:t xml:space="preserve"> </w:t>
      </w:r>
      <w:r w:rsidR="006E7699" w:rsidRPr="00BB176D">
        <w:rPr>
          <w:rFonts w:ascii="Arial" w:hAnsi="Arial" w:cs="Arial"/>
        </w:rPr>
        <w:t xml:space="preserve">Lohns unterhalb der Armutsgrenze in Zusammenhang mit der Mangelernährung das in Art. 11 des Internationalen Paktes </w:t>
      </w:r>
      <w:r w:rsidR="00781DA7" w:rsidRPr="00BB176D">
        <w:rPr>
          <w:rFonts w:ascii="Arial" w:hAnsi="Arial" w:cs="Arial"/>
        </w:rPr>
        <w:t xml:space="preserve">über wirtschaftliche, soziale und kulturelle Rechte </w:t>
      </w:r>
      <w:r w:rsidR="00FC0EB4" w:rsidRPr="00BB176D">
        <w:rPr>
          <w:rFonts w:ascii="Arial" w:hAnsi="Arial" w:cs="Arial"/>
        </w:rPr>
        <w:t>(</w:t>
      </w:r>
      <w:r w:rsidR="00A1381E" w:rsidRPr="00BB176D">
        <w:rPr>
          <w:rFonts w:ascii="Arial" w:hAnsi="Arial" w:cs="Arial"/>
        </w:rPr>
        <w:t>IPWSK</w:t>
      </w:r>
      <w:r w:rsidR="00FC0EB4" w:rsidRPr="00BB176D">
        <w:rPr>
          <w:rFonts w:ascii="Arial" w:hAnsi="Arial" w:cs="Arial"/>
        </w:rPr>
        <w:t>)</w:t>
      </w:r>
      <w:r w:rsidR="00A1381E" w:rsidRPr="00BB176D">
        <w:rPr>
          <w:rFonts w:ascii="Arial" w:hAnsi="Arial" w:cs="Arial"/>
        </w:rPr>
        <w:t xml:space="preserve"> </w:t>
      </w:r>
      <w:r w:rsidR="0065652F" w:rsidRPr="00BB176D">
        <w:rPr>
          <w:rFonts w:ascii="Arial" w:hAnsi="Arial" w:cs="Arial"/>
        </w:rPr>
        <w:t>festgeschrieben</w:t>
      </w:r>
      <w:r w:rsidR="006E7699" w:rsidRPr="00BB176D">
        <w:rPr>
          <w:rFonts w:ascii="Arial" w:hAnsi="Arial" w:cs="Arial"/>
        </w:rPr>
        <w:t xml:space="preserve">e Recht auf einen angemessenen Lebensstandard einschließlich ausreichender Ernährung, Bekleidung und Unterbringung sowie das </w:t>
      </w:r>
      <w:r w:rsidR="00A1381E" w:rsidRPr="00BB176D">
        <w:rPr>
          <w:rFonts w:ascii="Arial" w:hAnsi="Arial" w:cs="Arial"/>
        </w:rPr>
        <w:t>Recht, vor Hunger geschützt zu sein. D</w:t>
      </w:r>
      <w:r w:rsidR="00832E7F" w:rsidRPr="00BB176D">
        <w:rPr>
          <w:rFonts w:ascii="Arial" w:hAnsi="Arial" w:cs="Arial"/>
        </w:rPr>
        <w:t>as Fehlen von</w:t>
      </w:r>
      <w:r w:rsidR="00A1381E" w:rsidRPr="00BB176D">
        <w:rPr>
          <w:rFonts w:ascii="Arial" w:hAnsi="Arial" w:cs="Arial"/>
        </w:rPr>
        <w:t xml:space="preserve"> saubere</w:t>
      </w:r>
      <w:r w:rsidR="00832E7F" w:rsidRPr="00BB176D">
        <w:rPr>
          <w:rFonts w:ascii="Arial" w:hAnsi="Arial" w:cs="Arial"/>
        </w:rPr>
        <w:t>m</w:t>
      </w:r>
      <w:r w:rsidR="00A1381E" w:rsidRPr="00BB176D">
        <w:rPr>
          <w:rFonts w:ascii="Arial" w:hAnsi="Arial" w:cs="Arial"/>
        </w:rPr>
        <w:t xml:space="preserve"> Trinkwasser </w:t>
      </w:r>
      <w:r w:rsidR="00832E7F" w:rsidRPr="00BB176D">
        <w:rPr>
          <w:rFonts w:ascii="Arial" w:hAnsi="Arial" w:cs="Arial"/>
        </w:rPr>
        <w:t xml:space="preserve">auf den Plantagen </w:t>
      </w:r>
      <w:r w:rsidR="00A1381E" w:rsidRPr="00BB176D">
        <w:rPr>
          <w:rFonts w:ascii="Arial" w:hAnsi="Arial" w:cs="Arial"/>
        </w:rPr>
        <w:t>verletz</w:t>
      </w:r>
      <w:r w:rsidR="00832E7F" w:rsidRPr="00BB176D">
        <w:rPr>
          <w:rFonts w:ascii="Arial" w:hAnsi="Arial" w:cs="Arial"/>
        </w:rPr>
        <w:t>t</w:t>
      </w:r>
      <w:r w:rsidR="00A1381E" w:rsidRPr="00BB176D">
        <w:rPr>
          <w:rFonts w:ascii="Arial" w:hAnsi="Arial" w:cs="Arial"/>
        </w:rPr>
        <w:t xml:space="preserve"> unter anderem das Recht auf gesunde und sichere Arbeitsbedingungen</w:t>
      </w:r>
      <w:r w:rsidR="00832E7F" w:rsidRPr="00BB176D">
        <w:rPr>
          <w:rFonts w:ascii="Arial" w:hAnsi="Arial" w:cs="Arial"/>
        </w:rPr>
        <w:t xml:space="preserve"> (Art. 7 IPWSK)</w:t>
      </w:r>
      <w:r w:rsidR="00A1381E" w:rsidRPr="00BB176D">
        <w:rPr>
          <w:rFonts w:ascii="Arial" w:hAnsi="Arial" w:cs="Arial"/>
        </w:rPr>
        <w:t xml:space="preserve"> und das Recht auf Gesundheit</w:t>
      </w:r>
      <w:r w:rsidR="00AF4E47" w:rsidRPr="00BB176D">
        <w:rPr>
          <w:rFonts w:ascii="Arial" w:hAnsi="Arial" w:cs="Arial"/>
        </w:rPr>
        <w:t xml:space="preserve"> </w:t>
      </w:r>
      <w:r w:rsidR="00131533" w:rsidRPr="00BB176D">
        <w:rPr>
          <w:rFonts w:ascii="Arial" w:hAnsi="Arial" w:cs="Arial"/>
        </w:rPr>
        <w:t>(</w:t>
      </w:r>
      <w:r w:rsidR="00832E7F" w:rsidRPr="00BB176D">
        <w:rPr>
          <w:rFonts w:ascii="Arial" w:hAnsi="Arial" w:cs="Arial"/>
        </w:rPr>
        <w:t>Art. 12 Absatz 1 IPWSK)</w:t>
      </w:r>
      <w:r w:rsidR="00A1381E" w:rsidRPr="00BB176D">
        <w:rPr>
          <w:rFonts w:ascii="Arial" w:hAnsi="Arial" w:cs="Arial"/>
        </w:rPr>
        <w:t>. Schließlich verletzt</w:t>
      </w:r>
      <w:r w:rsidR="0047321A" w:rsidRPr="00BB176D">
        <w:rPr>
          <w:rFonts w:ascii="Arial" w:hAnsi="Arial" w:cs="Arial"/>
        </w:rPr>
        <w:t>en die schlechteren Arbeitsbedingungen für</w:t>
      </w:r>
      <w:r w:rsidR="00A1381E" w:rsidRPr="00BB176D">
        <w:rPr>
          <w:rFonts w:ascii="Arial" w:hAnsi="Arial" w:cs="Arial"/>
        </w:rPr>
        <w:t xml:space="preserve"> Frauen und </w:t>
      </w:r>
      <w:r w:rsidR="00201519" w:rsidRPr="00BB176D">
        <w:rPr>
          <w:rFonts w:ascii="Arial" w:hAnsi="Arial" w:cs="Arial"/>
        </w:rPr>
        <w:t>die mangelnde Rücksicht auf ihre Schwangerschaft unter andere</w:t>
      </w:r>
      <w:r w:rsidR="00832E7F" w:rsidRPr="00BB176D">
        <w:rPr>
          <w:rFonts w:ascii="Arial" w:hAnsi="Arial" w:cs="Arial"/>
        </w:rPr>
        <w:t xml:space="preserve">m </w:t>
      </w:r>
      <w:r w:rsidR="0047321A" w:rsidRPr="00BB176D">
        <w:rPr>
          <w:rFonts w:ascii="Arial" w:hAnsi="Arial" w:cs="Arial"/>
        </w:rPr>
        <w:t>das</w:t>
      </w:r>
      <w:r w:rsidR="00201519" w:rsidRPr="00BB176D">
        <w:rPr>
          <w:rFonts w:ascii="Arial" w:hAnsi="Arial" w:cs="Arial"/>
        </w:rPr>
        <w:t xml:space="preserve"> Recht von Frauen, keine ungünstigeren Arbeitsbedingungen als Männer zu haben</w:t>
      </w:r>
      <w:r w:rsidR="00832E7F" w:rsidRPr="00BB176D">
        <w:rPr>
          <w:rFonts w:ascii="Arial" w:hAnsi="Arial" w:cs="Arial"/>
        </w:rPr>
        <w:t xml:space="preserve"> (Art. 7 IPWSK) sowie</w:t>
      </w:r>
      <w:r w:rsidR="00131533" w:rsidRPr="00BB176D">
        <w:rPr>
          <w:rFonts w:ascii="Arial" w:hAnsi="Arial" w:cs="Arial"/>
        </w:rPr>
        <w:t xml:space="preserve"> </w:t>
      </w:r>
      <w:r w:rsidR="0047321A" w:rsidRPr="00BB176D">
        <w:rPr>
          <w:rFonts w:ascii="Arial" w:hAnsi="Arial" w:cs="Arial"/>
        </w:rPr>
        <w:t>und das</w:t>
      </w:r>
      <w:r w:rsidR="00201519" w:rsidRPr="00BB176D">
        <w:rPr>
          <w:rFonts w:ascii="Arial" w:hAnsi="Arial" w:cs="Arial"/>
        </w:rPr>
        <w:t xml:space="preserve"> Diskriminierung</w:t>
      </w:r>
      <w:r w:rsidR="00832E7F" w:rsidRPr="00BB176D">
        <w:rPr>
          <w:rFonts w:ascii="Arial" w:hAnsi="Arial" w:cs="Arial"/>
        </w:rPr>
        <w:t>sverbot gemäß des Übereinkommens Nr. 111 d</w:t>
      </w:r>
      <w:r w:rsidR="00201519" w:rsidRPr="00BB176D">
        <w:rPr>
          <w:rFonts w:ascii="Arial" w:hAnsi="Arial" w:cs="Arial"/>
        </w:rPr>
        <w:t>er Internationalen Arbeitsorganisation</w:t>
      </w:r>
      <w:r w:rsidR="00E42916" w:rsidRPr="00BB176D">
        <w:rPr>
          <w:rFonts w:ascii="Arial" w:hAnsi="Arial" w:cs="Arial"/>
        </w:rPr>
        <w:t xml:space="preserve">, einer </w:t>
      </w:r>
      <w:r w:rsidR="00892EE1" w:rsidRPr="00BB176D">
        <w:rPr>
          <w:rFonts w:ascii="Arial" w:hAnsi="Arial" w:cs="Arial"/>
        </w:rPr>
        <w:t xml:space="preserve">der </w:t>
      </w:r>
      <w:r w:rsidR="00E42916" w:rsidRPr="00BB176D">
        <w:rPr>
          <w:rFonts w:ascii="Arial" w:hAnsi="Arial" w:cs="Arial"/>
        </w:rPr>
        <w:t>vier IAO-Kernarbeitsnormen</w:t>
      </w:r>
      <w:r w:rsidR="00201519" w:rsidRPr="00BB176D">
        <w:rPr>
          <w:rFonts w:ascii="Arial" w:hAnsi="Arial" w:cs="Arial"/>
        </w:rPr>
        <w:t>.</w:t>
      </w:r>
    </w:p>
    <w:p w14:paraId="57165762" w14:textId="77777777" w:rsidR="00316EA4" w:rsidRPr="00BB176D" w:rsidRDefault="00316EA4" w:rsidP="006E7699">
      <w:pPr>
        <w:jc w:val="both"/>
        <w:rPr>
          <w:rFonts w:ascii="Arial" w:hAnsi="Arial" w:cs="Arial"/>
        </w:rPr>
      </w:pPr>
    </w:p>
    <w:p w14:paraId="1BB31789" w14:textId="7FB39FF5" w:rsidR="00D33D6B" w:rsidRPr="00316EA4" w:rsidRDefault="00201519" w:rsidP="00201519">
      <w:pPr>
        <w:pStyle w:val="berschrift2"/>
        <w:rPr>
          <w:rFonts w:ascii="Arial Black" w:hAnsi="Arial Black" w:cs="Arial"/>
          <w:color w:val="auto"/>
        </w:rPr>
      </w:pPr>
      <w:r w:rsidRPr="00316EA4">
        <w:rPr>
          <w:rFonts w:ascii="Arial Black" w:hAnsi="Arial Black" w:cs="Arial"/>
          <w:color w:val="auto"/>
        </w:rPr>
        <w:t xml:space="preserve">Wozu Aldi, Lidl und </w:t>
      </w:r>
      <w:r w:rsidR="007527BA" w:rsidRPr="00316EA4">
        <w:rPr>
          <w:rFonts w:ascii="Arial Black" w:hAnsi="Arial Black" w:cs="Arial"/>
          <w:color w:val="auto"/>
        </w:rPr>
        <w:t xml:space="preserve">die </w:t>
      </w:r>
      <w:r w:rsidR="00D65A04" w:rsidRPr="00316EA4">
        <w:rPr>
          <w:rFonts w:ascii="Arial Black" w:hAnsi="Arial Black" w:cs="Arial"/>
          <w:color w:val="auto"/>
        </w:rPr>
        <w:t>Ostfriesische Teegesellschaft und Teekanne</w:t>
      </w:r>
      <w:r w:rsidRPr="00316EA4">
        <w:rPr>
          <w:rFonts w:ascii="Arial Black" w:hAnsi="Arial Black" w:cs="Arial"/>
          <w:color w:val="auto"/>
        </w:rPr>
        <w:t xml:space="preserve"> </w:t>
      </w:r>
      <w:r w:rsidR="00D33D6B" w:rsidRPr="00316EA4">
        <w:rPr>
          <w:rFonts w:ascii="Arial Black" w:hAnsi="Arial Black" w:cs="Arial"/>
          <w:color w:val="auto"/>
        </w:rPr>
        <w:t>nach einem Lieferkettengesetz verpflichtet wären</w:t>
      </w:r>
    </w:p>
    <w:p w14:paraId="409AA0BC" w14:textId="1521E571" w:rsidR="00845112" w:rsidRPr="00BB176D" w:rsidRDefault="008030C3" w:rsidP="008030C3">
      <w:pPr>
        <w:jc w:val="both"/>
        <w:rPr>
          <w:rFonts w:ascii="Arial" w:hAnsi="Arial" w:cs="Arial"/>
        </w:rPr>
      </w:pPr>
      <w:r w:rsidRPr="00BB176D">
        <w:rPr>
          <w:rFonts w:ascii="Arial" w:hAnsi="Arial" w:cs="Arial"/>
        </w:rPr>
        <w:t>Ein Lieferkettengesetz würde Aldi</w:t>
      </w:r>
      <w:r w:rsidR="007043E8" w:rsidRPr="00BB176D">
        <w:rPr>
          <w:rFonts w:ascii="Arial" w:hAnsi="Arial" w:cs="Arial"/>
        </w:rPr>
        <w:t xml:space="preserve"> und</w:t>
      </w:r>
      <w:r w:rsidRPr="00BB176D">
        <w:rPr>
          <w:rFonts w:ascii="Arial" w:hAnsi="Arial" w:cs="Arial"/>
        </w:rPr>
        <w:t xml:space="preserve"> Lidl</w:t>
      </w:r>
      <w:r w:rsidR="00B92FB9" w:rsidRPr="00BB176D">
        <w:rPr>
          <w:rFonts w:ascii="Arial" w:hAnsi="Arial" w:cs="Arial"/>
        </w:rPr>
        <w:t xml:space="preserve"> sowie die Ostfriesische Teegesellschaft und Teekanne </w:t>
      </w:r>
      <w:r w:rsidRPr="00BB176D">
        <w:rPr>
          <w:rFonts w:ascii="Arial" w:hAnsi="Arial" w:cs="Arial"/>
        </w:rPr>
        <w:t>gesetzlich verpflichten, die in den internationalen Menschenrechtskonventionen geschützte</w:t>
      </w:r>
      <w:r w:rsidR="003E3053" w:rsidRPr="00BB176D">
        <w:rPr>
          <w:rFonts w:ascii="Arial" w:hAnsi="Arial" w:cs="Arial"/>
        </w:rPr>
        <w:t>n</w:t>
      </w:r>
      <w:r w:rsidRPr="00BB176D">
        <w:rPr>
          <w:rFonts w:ascii="Arial" w:hAnsi="Arial" w:cs="Arial"/>
        </w:rPr>
        <w:t xml:space="preserve"> </w:t>
      </w:r>
      <w:r w:rsidR="00B05854" w:rsidRPr="00BB176D">
        <w:rPr>
          <w:rFonts w:ascii="Arial" w:hAnsi="Arial" w:cs="Arial"/>
        </w:rPr>
        <w:t>R</w:t>
      </w:r>
      <w:r w:rsidRPr="00BB176D">
        <w:rPr>
          <w:rFonts w:ascii="Arial" w:hAnsi="Arial" w:cs="Arial"/>
        </w:rPr>
        <w:t xml:space="preserve">echte auf der Grundlage der UN-Leitprinzipien für Wirtschaft und Menschenrechte </w:t>
      </w:r>
      <w:r w:rsidR="00202709" w:rsidRPr="00BB176D">
        <w:rPr>
          <w:rFonts w:ascii="Arial" w:hAnsi="Arial" w:cs="Arial"/>
        </w:rPr>
        <w:t xml:space="preserve">(UNGP) </w:t>
      </w:r>
      <w:r w:rsidRPr="00BB176D">
        <w:rPr>
          <w:rFonts w:ascii="Arial" w:hAnsi="Arial" w:cs="Arial"/>
        </w:rPr>
        <w:t xml:space="preserve">bei sich und ihren Lieferanten zu achten. </w:t>
      </w:r>
      <w:r w:rsidR="00266966" w:rsidRPr="00BB176D">
        <w:rPr>
          <w:rFonts w:ascii="Arial" w:hAnsi="Arial" w:cs="Arial"/>
        </w:rPr>
        <w:t>I</w:t>
      </w:r>
      <w:r w:rsidRPr="00BB176D">
        <w:rPr>
          <w:rFonts w:ascii="Arial" w:hAnsi="Arial" w:cs="Arial"/>
        </w:rPr>
        <w:t>m Einzelnen</w:t>
      </w:r>
      <w:r w:rsidR="00266966" w:rsidRPr="00BB176D">
        <w:rPr>
          <w:rFonts w:ascii="Arial" w:hAnsi="Arial" w:cs="Arial"/>
        </w:rPr>
        <w:t xml:space="preserve"> müssten</w:t>
      </w:r>
      <w:r w:rsidRPr="00BB176D">
        <w:rPr>
          <w:rFonts w:ascii="Arial" w:hAnsi="Arial" w:cs="Arial"/>
        </w:rPr>
        <w:t xml:space="preserve"> die genannten Unternehmen zunächst ermitteln, </w:t>
      </w:r>
      <w:r w:rsidR="00D65A04" w:rsidRPr="00BB176D">
        <w:rPr>
          <w:rFonts w:ascii="Arial" w:hAnsi="Arial" w:cs="Arial"/>
        </w:rPr>
        <w:t>welche Menschenrechtsverletzungen in Assam vorkommen und wie gravierend diese sind, um dann festzustellen, inwiefern ihr Unternehmen Einfluss hat, diese zu verhindern. Welche Maßnahmen im Einzelfall angemessen sind, richtet sich sowohl nach ihrer Einflussmöglichkeit, aber auch nach Ausmaß</w:t>
      </w:r>
      <w:r w:rsidR="002E3E3C" w:rsidRPr="00BB176D">
        <w:rPr>
          <w:rFonts w:ascii="Arial" w:hAnsi="Arial" w:cs="Arial"/>
        </w:rPr>
        <w:t xml:space="preserve"> und Schwere der Menschenrechtsverletzung</w:t>
      </w:r>
      <w:r w:rsidR="00892EE1" w:rsidRPr="00BB176D">
        <w:rPr>
          <w:rFonts w:ascii="Arial" w:hAnsi="Arial" w:cs="Arial"/>
        </w:rPr>
        <w:t>en</w:t>
      </w:r>
      <w:r w:rsidR="002E3E3C" w:rsidRPr="00BB176D">
        <w:rPr>
          <w:rFonts w:ascii="Arial" w:hAnsi="Arial" w:cs="Arial"/>
        </w:rPr>
        <w:t xml:space="preserve">, ob die Ursachen struktureller Natur oder eher Einzelfälle sind, nach der Vorhersehbarkeit und Bezug zum Zulieferer. </w:t>
      </w:r>
      <w:r w:rsidR="00D65A04" w:rsidRPr="00BB176D">
        <w:rPr>
          <w:rFonts w:ascii="Arial" w:hAnsi="Arial" w:cs="Arial"/>
        </w:rPr>
        <w:t xml:space="preserve"> </w:t>
      </w:r>
    </w:p>
    <w:p w14:paraId="07152E75" w14:textId="06552FFD" w:rsidR="00E7009E" w:rsidRPr="00BB176D" w:rsidRDefault="002E3E3C" w:rsidP="008030C3">
      <w:pPr>
        <w:jc w:val="both"/>
        <w:rPr>
          <w:rFonts w:ascii="Arial" w:hAnsi="Arial" w:cs="Arial"/>
        </w:rPr>
      </w:pPr>
      <w:r w:rsidRPr="00BB176D">
        <w:rPr>
          <w:rFonts w:ascii="Arial" w:hAnsi="Arial" w:cs="Arial"/>
        </w:rPr>
        <w:t xml:space="preserve">Da die genannten Unternehmen </w:t>
      </w:r>
      <w:r w:rsidR="0047321A" w:rsidRPr="00BB176D">
        <w:rPr>
          <w:rFonts w:ascii="Arial" w:hAnsi="Arial" w:cs="Arial"/>
        </w:rPr>
        <w:t xml:space="preserve">über </w:t>
      </w:r>
      <w:r w:rsidR="00E42916" w:rsidRPr="00BB176D">
        <w:rPr>
          <w:rFonts w:ascii="Arial" w:hAnsi="Arial" w:cs="Arial"/>
        </w:rPr>
        <w:t xml:space="preserve">Verhandlungsmacht gegenüber ihren jeweiligen Geschäftspartnern verfügen, sie über die Exporteure einen im Vergleich zu anderen Lieferketten eher direkten Bezug zu den Produzenten verfügen, die Tatbestände </w:t>
      </w:r>
      <w:r w:rsidR="002A0427" w:rsidRPr="00BB176D">
        <w:rPr>
          <w:rFonts w:ascii="Arial" w:hAnsi="Arial" w:cs="Arial"/>
        </w:rPr>
        <w:t xml:space="preserve">Lohnzahlung unterhalb der absoluten Armutsgrenze, </w:t>
      </w:r>
      <w:r w:rsidR="00E42916" w:rsidRPr="00BB176D">
        <w:rPr>
          <w:rFonts w:ascii="Arial" w:hAnsi="Arial" w:cs="Arial"/>
        </w:rPr>
        <w:t>Mangelernährung, gravierende Gesundheitsschäden und Diskriminierung von Frauen im Beruf grundlegende Menschenrechte verletzen,</w:t>
      </w:r>
      <w:r w:rsidR="00202709" w:rsidRPr="00BB176D">
        <w:rPr>
          <w:rFonts w:ascii="Arial" w:hAnsi="Arial" w:cs="Arial"/>
        </w:rPr>
        <w:t xml:space="preserve"> </w:t>
      </w:r>
      <w:r w:rsidR="00E42916" w:rsidRPr="00BB176D">
        <w:rPr>
          <w:rFonts w:ascii="Arial" w:hAnsi="Arial" w:cs="Arial"/>
        </w:rPr>
        <w:t>von struktureller Natur und für d</w:t>
      </w:r>
      <w:r w:rsidR="00FC0EB4" w:rsidRPr="00BB176D">
        <w:rPr>
          <w:rFonts w:ascii="Arial" w:hAnsi="Arial" w:cs="Arial"/>
        </w:rPr>
        <w:t>ie</w:t>
      </w:r>
      <w:r w:rsidR="00E42916" w:rsidRPr="00BB176D">
        <w:rPr>
          <w:rFonts w:ascii="Arial" w:hAnsi="Arial" w:cs="Arial"/>
        </w:rPr>
        <w:t xml:space="preserve"> </w:t>
      </w:r>
      <w:r w:rsidR="00FC0EB4" w:rsidRPr="00BB176D">
        <w:rPr>
          <w:rFonts w:ascii="Arial" w:hAnsi="Arial" w:cs="Arial"/>
        </w:rPr>
        <w:t>Region</w:t>
      </w:r>
      <w:r w:rsidR="00E42916" w:rsidRPr="00BB176D">
        <w:rPr>
          <w:rFonts w:ascii="Arial" w:hAnsi="Arial" w:cs="Arial"/>
        </w:rPr>
        <w:t xml:space="preserve"> dokumentiert</w:t>
      </w:r>
      <w:r w:rsidR="00202709" w:rsidRPr="00BB176D">
        <w:rPr>
          <w:rStyle w:val="Funotenzeichen"/>
          <w:rFonts w:ascii="Arial" w:hAnsi="Arial" w:cs="Arial"/>
        </w:rPr>
        <w:footnoteReference w:id="3"/>
      </w:r>
      <w:r w:rsidR="00E42916" w:rsidRPr="00BB176D">
        <w:rPr>
          <w:rFonts w:ascii="Arial" w:hAnsi="Arial" w:cs="Arial"/>
        </w:rPr>
        <w:t xml:space="preserve"> und damit vorherse</w:t>
      </w:r>
      <w:r w:rsidR="00202709" w:rsidRPr="00BB176D">
        <w:rPr>
          <w:rFonts w:ascii="Arial" w:hAnsi="Arial" w:cs="Arial"/>
        </w:rPr>
        <w:t>hbar sind, sind sie zu einer vertieften Risikoanalyse im Sinne der UNGP in Kooperation mit Betroffenen durch lokale Organisationen wie Gewerkschaften</w:t>
      </w:r>
      <w:r w:rsidR="00FC0EB4" w:rsidRPr="00BB176D">
        <w:rPr>
          <w:rFonts w:ascii="Arial" w:hAnsi="Arial" w:cs="Arial"/>
        </w:rPr>
        <w:t xml:space="preserve"> und/oder Frauenorganisationen</w:t>
      </w:r>
      <w:r w:rsidR="00202709" w:rsidRPr="00BB176D">
        <w:rPr>
          <w:rFonts w:ascii="Arial" w:hAnsi="Arial" w:cs="Arial"/>
        </w:rPr>
        <w:t xml:space="preserve"> verpflichtet. Dass sich die Unternehmen des Problems bewusst sind, zeigen sie durch ihre Zusammenarbeit mit den Siegelorganisationen wie Rainforest Alliance</w:t>
      </w:r>
      <w:r w:rsidR="007527BA" w:rsidRPr="00BB176D">
        <w:rPr>
          <w:rFonts w:ascii="Arial" w:hAnsi="Arial" w:cs="Arial"/>
        </w:rPr>
        <w:t>/UTZ und</w:t>
      </w:r>
      <w:r w:rsidR="00202709" w:rsidRPr="00BB176D">
        <w:rPr>
          <w:rFonts w:ascii="Arial" w:hAnsi="Arial" w:cs="Arial"/>
        </w:rPr>
        <w:t xml:space="preserve"> Fair Trade.</w:t>
      </w:r>
      <w:r w:rsidR="002A0427" w:rsidRPr="00BB176D">
        <w:rPr>
          <w:rStyle w:val="Funotenzeichen"/>
          <w:rFonts w:ascii="Arial" w:hAnsi="Arial" w:cs="Arial"/>
        </w:rPr>
        <w:footnoteReference w:id="4"/>
      </w:r>
      <w:r w:rsidR="00202709" w:rsidRPr="00BB176D">
        <w:rPr>
          <w:rFonts w:ascii="Arial" w:hAnsi="Arial" w:cs="Arial"/>
        </w:rPr>
        <w:t xml:space="preserve"> Dies</w:t>
      </w:r>
      <w:r w:rsidR="0047321A" w:rsidRPr="00BB176D">
        <w:rPr>
          <w:rFonts w:ascii="Arial" w:hAnsi="Arial" w:cs="Arial"/>
        </w:rPr>
        <w:t xml:space="preserve"> </w:t>
      </w:r>
      <w:r w:rsidR="00202709" w:rsidRPr="00BB176D">
        <w:rPr>
          <w:rFonts w:ascii="Arial" w:hAnsi="Arial" w:cs="Arial"/>
        </w:rPr>
        <w:t xml:space="preserve">reicht aber nicht aus, um als angemessene Maßnahmen im Sinne der UNGP und einem möglichen </w:t>
      </w:r>
      <w:r w:rsidR="002A0427" w:rsidRPr="00BB176D">
        <w:rPr>
          <w:rFonts w:ascii="Arial" w:hAnsi="Arial" w:cs="Arial"/>
        </w:rPr>
        <w:t xml:space="preserve">Lieferkettengesetz zu gelten. Einerseits zeigen Studien, dass sich die Situation in Assam trotz dieser Zertifizierungen auch über einen </w:t>
      </w:r>
      <w:r w:rsidR="002A0427" w:rsidRPr="00BB176D">
        <w:rPr>
          <w:rFonts w:ascii="Arial" w:hAnsi="Arial" w:cs="Arial"/>
        </w:rPr>
        <w:lastRenderedPageBreak/>
        <w:t>längeren Zeitraum kaum verbessert hat, andererseits ist die Fehlbarkeit allein von Audits im Rahmen dieser Standards hinreichend bekannt.</w:t>
      </w:r>
      <w:r w:rsidR="002A0427" w:rsidRPr="00BB176D">
        <w:rPr>
          <w:rStyle w:val="Funotenzeichen"/>
          <w:rFonts w:ascii="Arial" w:hAnsi="Arial" w:cs="Arial"/>
        </w:rPr>
        <w:footnoteReference w:id="5"/>
      </w:r>
      <w:r w:rsidR="002A0427" w:rsidRPr="00BB176D">
        <w:rPr>
          <w:rFonts w:ascii="Arial" w:hAnsi="Arial" w:cs="Arial"/>
        </w:rPr>
        <w:t xml:space="preserve"> </w:t>
      </w:r>
    </w:p>
    <w:p w14:paraId="52A3F008" w14:textId="6287DB84" w:rsidR="002E3E3C" w:rsidRPr="00BB176D" w:rsidRDefault="00E7009E" w:rsidP="008030C3">
      <w:pPr>
        <w:jc w:val="both"/>
        <w:rPr>
          <w:rFonts w:ascii="Arial" w:hAnsi="Arial" w:cs="Arial"/>
        </w:rPr>
      </w:pPr>
      <w:r w:rsidRPr="00BB176D">
        <w:rPr>
          <w:rFonts w:ascii="Arial" w:hAnsi="Arial" w:cs="Arial"/>
        </w:rPr>
        <w:t xml:space="preserve">Aldi, Lidl und die Teeunternehmen würden einer menschenrechtlichen Sorgfaltspflicht im Sinne eines Lieferkettengesetz </w:t>
      </w:r>
      <w:r w:rsidR="00486422" w:rsidRPr="00BB176D">
        <w:rPr>
          <w:rFonts w:ascii="Arial" w:hAnsi="Arial" w:cs="Arial"/>
        </w:rPr>
        <w:t>Genüge</w:t>
      </w:r>
      <w:r w:rsidRPr="00BB176D">
        <w:rPr>
          <w:rFonts w:ascii="Arial" w:hAnsi="Arial" w:cs="Arial"/>
        </w:rPr>
        <w:t xml:space="preserve"> tun, wenn sie eine</w:t>
      </w:r>
      <w:r w:rsidR="00B92FB9" w:rsidRPr="00BB176D">
        <w:rPr>
          <w:rFonts w:ascii="Arial" w:hAnsi="Arial" w:cs="Arial"/>
        </w:rPr>
        <w:t>n</w:t>
      </w:r>
      <w:r w:rsidRPr="00BB176D">
        <w:rPr>
          <w:rFonts w:ascii="Arial" w:hAnsi="Arial" w:cs="Arial"/>
        </w:rPr>
        <w:t xml:space="preserve"> </w:t>
      </w:r>
      <w:r w:rsidR="00C06624" w:rsidRPr="00BB176D">
        <w:rPr>
          <w:rFonts w:ascii="Arial" w:hAnsi="Arial" w:cs="Arial"/>
        </w:rPr>
        <w:t>P</w:t>
      </w:r>
      <w:r w:rsidRPr="00BB176D">
        <w:rPr>
          <w:rFonts w:ascii="Arial" w:hAnsi="Arial" w:cs="Arial"/>
        </w:rPr>
        <w:t xml:space="preserve">lan erstellen und sich neben der vertieften Risikoanalyse zumindest folgende Maßnahmen vornehmen: Sie </w:t>
      </w:r>
      <w:r w:rsidR="00731238" w:rsidRPr="00BB176D">
        <w:rPr>
          <w:rFonts w:ascii="Arial" w:hAnsi="Arial" w:cs="Arial"/>
        </w:rPr>
        <w:t xml:space="preserve">sollten </w:t>
      </w:r>
      <w:r w:rsidRPr="00BB176D">
        <w:rPr>
          <w:rFonts w:ascii="Arial" w:hAnsi="Arial" w:cs="Arial"/>
        </w:rPr>
        <w:t xml:space="preserve">sich </w:t>
      </w:r>
      <w:r w:rsidR="00731238" w:rsidRPr="00BB176D">
        <w:rPr>
          <w:rFonts w:ascii="Arial" w:hAnsi="Arial" w:cs="Arial"/>
        </w:rPr>
        <w:t xml:space="preserve">in einer Brancheninitiative </w:t>
      </w:r>
      <w:r w:rsidRPr="00BB176D">
        <w:rPr>
          <w:rFonts w:ascii="Arial" w:hAnsi="Arial" w:cs="Arial"/>
        </w:rPr>
        <w:t xml:space="preserve">zusammen tun und </w:t>
      </w:r>
      <w:r w:rsidR="00731238" w:rsidRPr="00BB176D">
        <w:rPr>
          <w:rFonts w:ascii="Arial" w:hAnsi="Arial" w:cs="Arial"/>
        </w:rPr>
        <w:t>auf Augenhöhe m</w:t>
      </w:r>
      <w:r w:rsidRPr="00BB176D">
        <w:rPr>
          <w:rFonts w:ascii="Arial" w:hAnsi="Arial" w:cs="Arial"/>
        </w:rPr>
        <w:t>it Exporteuren und Produzenten, Frauenorganisationen und Gewerkschaften Aktionspläne zur Beseitigung und Verhinderung der Menschenrechtsverletzungen erstellen</w:t>
      </w:r>
      <w:r w:rsidR="00731238" w:rsidRPr="00BB176D">
        <w:rPr>
          <w:rFonts w:ascii="Arial" w:hAnsi="Arial" w:cs="Arial"/>
        </w:rPr>
        <w:t xml:space="preserve">, z. B. einen Zeitplan mit konkreten Eckpunkten, wie die Zahlung eines existenzsichernden Einkommens erreicht werden kann. Sie sollten bei sich anfangen und untersuchen, inwiefern Preis- und Einkaufspolitik die Zahlung solcher Einkommen unterminiert und zukünftige Preisverhandlungen unter der Voraussetzung der Zahlung existenzsichernder Einkommen führen. Auch im eigenen Unternehmen sollten Einkäufer*innen verpflichtet werden, dafür zu sorgen, dass Vertragskonditionen nicht die Achtung der Menschenrechte verhindern. Ein wichtiges Element ist die Einrichtung eines unabhängigen Beschwerdemechanismus vor Ort, der es zum Beispiel von Diskriminierung betroffenen Frauen ermöglicht, sich </w:t>
      </w:r>
      <w:r w:rsidR="005F1D7D" w:rsidRPr="00BB176D">
        <w:rPr>
          <w:rFonts w:ascii="Arial" w:hAnsi="Arial" w:cs="Arial"/>
        </w:rPr>
        <w:t xml:space="preserve">geschützt </w:t>
      </w:r>
      <w:r w:rsidR="00731238" w:rsidRPr="00BB176D">
        <w:rPr>
          <w:rFonts w:ascii="Arial" w:hAnsi="Arial" w:cs="Arial"/>
        </w:rPr>
        <w:t>vor Vergeltungsmaßnahmen zu beschweren.</w:t>
      </w:r>
      <w:r w:rsidR="005F1D7D" w:rsidRPr="00BB176D">
        <w:rPr>
          <w:rFonts w:ascii="Arial" w:hAnsi="Arial" w:cs="Arial"/>
        </w:rPr>
        <w:t xml:space="preserve"> </w:t>
      </w:r>
    </w:p>
    <w:p w14:paraId="763C3F37" w14:textId="77777777" w:rsidR="005F1D7D" w:rsidRPr="00316EA4" w:rsidRDefault="005F1D7D" w:rsidP="005F1D7D">
      <w:pPr>
        <w:pStyle w:val="berschrift2"/>
        <w:rPr>
          <w:rFonts w:ascii="Arial Black" w:hAnsi="Arial Black" w:cs="Arial"/>
          <w:color w:val="auto"/>
        </w:rPr>
      </w:pPr>
      <w:r w:rsidRPr="00316EA4">
        <w:rPr>
          <w:rFonts w:ascii="Arial Black" w:hAnsi="Arial Black" w:cs="Arial"/>
          <w:color w:val="auto"/>
        </w:rPr>
        <w:t>Klagemöglichkeit für Betroffene</w:t>
      </w:r>
    </w:p>
    <w:p w14:paraId="005218CC" w14:textId="40D2B8AB" w:rsidR="005F1D7D" w:rsidRPr="00BB176D" w:rsidRDefault="005F1D7D" w:rsidP="005F1D7D">
      <w:pPr>
        <w:jc w:val="both"/>
        <w:rPr>
          <w:rFonts w:ascii="Arial" w:hAnsi="Arial" w:cs="Arial"/>
        </w:rPr>
      </w:pPr>
      <w:r w:rsidRPr="00BB176D">
        <w:rPr>
          <w:rFonts w:ascii="Arial" w:hAnsi="Arial" w:cs="Arial"/>
        </w:rPr>
        <w:t>Im Fall eines Lieferketten</w:t>
      </w:r>
      <w:r w:rsidR="000A5AC2" w:rsidRPr="00BB176D">
        <w:rPr>
          <w:rFonts w:ascii="Arial" w:hAnsi="Arial" w:cs="Arial"/>
        </w:rPr>
        <w:t>g</w:t>
      </w:r>
      <w:r w:rsidRPr="00BB176D">
        <w:rPr>
          <w:rFonts w:ascii="Arial" w:hAnsi="Arial" w:cs="Arial"/>
        </w:rPr>
        <w:t xml:space="preserve">esetzes </w:t>
      </w:r>
      <w:r w:rsidR="00854562" w:rsidRPr="00BB176D">
        <w:rPr>
          <w:rFonts w:ascii="Arial" w:hAnsi="Arial" w:cs="Arial"/>
        </w:rPr>
        <w:t xml:space="preserve">hätten </w:t>
      </w:r>
      <w:r w:rsidRPr="00BB176D">
        <w:rPr>
          <w:rFonts w:ascii="Arial" w:hAnsi="Arial" w:cs="Arial"/>
        </w:rPr>
        <w:t xml:space="preserve">zum Beispiel Frauen, die infolge </w:t>
      </w:r>
      <w:r w:rsidR="00C06624" w:rsidRPr="00BB176D">
        <w:rPr>
          <w:rFonts w:ascii="Arial" w:hAnsi="Arial" w:cs="Arial"/>
        </w:rPr>
        <w:t>des verseuchten Trinkwassers</w:t>
      </w:r>
      <w:r w:rsidRPr="00BB176D">
        <w:rPr>
          <w:rFonts w:ascii="Arial" w:hAnsi="Arial" w:cs="Arial"/>
        </w:rPr>
        <w:t xml:space="preserve"> </w:t>
      </w:r>
      <w:r w:rsidR="000A5AC2" w:rsidRPr="00BB176D">
        <w:rPr>
          <w:rFonts w:ascii="Arial" w:hAnsi="Arial" w:cs="Arial"/>
        </w:rPr>
        <w:t xml:space="preserve">erkranken, </w:t>
      </w:r>
      <w:r w:rsidR="00854562" w:rsidRPr="00BB176D">
        <w:rPr>
          <w:rFonts w:ascii="Arial" w:hAnsi="Arial" w:cs="Arial"/>
        </w:rPr>
        <w:t xml:space="preserve">die Möglichkeit, </w:t>
      </w:r>
      <w:r w:rsidR="000A5AC2" w:rsidRPr="00BB176D">
        <w:rPr>
          <w:rFonts w:ascii="Arial" w:hAnsi="Arial" w:cs="Arial"/>
        </w:rPr>
        <w:t xml:space="preserve">die </w:t>
      </w:r>
      <w:r w:rsidR="00854562" w:rsidRPr="00BB176D">
        <w:rPr>
          <w:rFonts w:ascii="Arial" w:hAnsi="Arial" w:cs="Arial"/>
        </w:rPr>
        <w:t xml:space="preserve">genannten </w:t>
      </w:r>
      <w:r w:rsidR="000A5AC2" w:rsidRPr="00BB176D">
        <w:rPr>
          <w:rFonts w:ascii="Arial" w:hAnsi="Arial" w:cs="Arial"/>
        </w:rPr>
        <w:t xml:space="preserve">Unternehmen auf Schadensersatz für </w:t>
      </w:r>
      <w:r w:rsidRPr="00BB176D">
        <w:rPr>
          <w:rFonts w:ascii="Arial" w:hAnsi="Arial" w:cs="Arial"/>
        </w:rPr>
        <w:t>ihre Kosten für Arztrechnungen, Unterbringung in Gesundheitseinrichtungen</w:t>
      </w:r>
      <w:r w:rsidR="00C06624" w:rsidRPr="00BB176D">
        <w:rPr>
          <w:rFonts w:ascii="Arial" w:hAnsi="Arial" w:cs="Arial"/>
        </w:rPr>
        <w:t xml:space="preserve"> und</w:t>
      </w:r>
      <w:r w:rsidRPr="00BB176D">
        <w:rPr>
          <w:rFonts w:ascii="Arial" w:hAnsi="Arial" w:cs="Arial"/>
        </w:rPr>
        <w:t xml:space="preserve"> Lohnausfall </w:t>
      </w:r>
      <w:r w:rsidR="000A5AC2" w:rsidRPr="00BB176D">
        <w:rPr>
          <w:rFonts w:ascii="Arial" w:hAnsi="Arial" w:cs="Arial"/>
        </w:rPr>
        <w:t xml:space="preserve">vor deutschen Gerichten </w:t>
      </w:r>
      <w:r w:rsidR="00854562" w:rsidRPr="00BB176D">
        <w:rPr>
          <w:rFonts w:ascii="Arial" w:hAnsi="Arial" w:cs="Arial"/>
        </w:rPr>
        <w:t xml:space="preserve">zu </w:t>
      </w:r>
      <w:r w:rsidR="000A5AC2" w:rsidRPr="00BB176D">
        <w:rPr>
          <w:rFonts w:ascii="Arial" w:hAnsi="Arial" w:cs="Arial"/>
        </w:rPr>
        <w:t xml:space="preserve">verklagen. </w:t>
      </w:r>
      <w:r w:rsidR="00B509BF" w:rsidRPr="00BB176D">
        <w:rPr>
          <w:rFonts w:ascii="Arial" w:hAnsi="Arial" w:cs="Arial"/>
        </w:rPr>
        <w:t xml:space="preserve">Dazu müssten die betroffenen Frauen darlegen können, dass sie infolge </w:t>
      </w:r>
      <w:r w:rsidR="00C06624" w:rsidRPr="00BB176D">
        <w:rPr>
          <w:rFonts w:ascii="Arial" w:hAnsi="Arial" w:cs="Arial"/>
        </w:rPr>
        <w:t xml:space="preserve">des Trinkwassers auf den </w:t>
      </w:r>
      <w:r w:rsidR="00B509BF" w:rsidRPr="00BB176D">
        <w:rPr>
          <w:rFonts w:ascii="Arial" w:hAnsi="Arial" w:cs="Arial"/>
        </w:rPr>
        <w:t>Teep</w:t>
      </w:r>
      <w:r w:rsidR="00C06624" w:rsidRPr="00BB176D">
        <w:rPr>
          <w:rFonts w:ascii="Arial" w:hAnsi="Arial" w:cs="Arial"/>
        </w:rPr>
        <w:t>lantage</w:t>
      </w:r>
      <w:r w:rsidR="00B509BF" w:rsidRPr="00BB176D">
        <w:rPr>
          <w:rFonts w:ascii="Arial" w:hAnsi="Arial" w:cs="Arial"/>
        </w:rPr>
        <w:t>n erkrankt sind</w:t>
      </w:r>
      <w:r w:rsidR="007043E8" w:rsidRPr="00BB176D">
        <w:rPr>
          <w:rFonts w:ascii="Arial" w:hAnsi="Arial" w:cs="Arial"/>
        </w:rPr>
        <w:t xml:space="preserve"> und ihre Schäden belegen</w:t>
      </w:r>
      <w:r w:rsidR="00B509BF" w:rsidRPr="00BB176D">
        <w:rPr>
          <w:rFonts w:ascii="Arial" w:hAnsi="Arial" w:cs="Arial"/>
        </w:rPr>
        <w:t xml:space="preserve">. Wenn </w:t>
      </w:r>
      <w:r w:rsidR="001624A2" w:rsidRPr="00BB176D">
        <w:rPr>
          <w:rFonts w:ascii="Arial" w:hAnsi="Arial" w:cs="Arial"/>
        </w:rPr>
        <w:t xml:space="preserve">dann Unternehmen </w:t>
      </w:r>
      <w:r w:rsidR="00854562" w:rsidRPr="00BB176D">
        <w:rPr>
          <w:rFonts w:ascii="Arial" w:hAnsi="Arial" w:cs="Arial"/>
        </w:rPr>
        <w:t xml:space="preserve">mit entsprechender Einflussmöglichkeit auf die Verhinderung der Schäden </w:t>
      </w:r>
      <w:r w:rsidR="001624A2" w:rsidRPr="00BB176D">
        <w:rPr>
          <w:rFonts w:ascii="Arial" w:hAnsi="Arial" w:cs="Arial"/>
        </w:rPr>
        <w:t xml:space="preserve">nicht beweisen können, dass </w:t>
      </w:r>
      <w:r w:rsidR="007043E8" w:rsidRPr="00BB176D">
        <w:rPr>
          <w:rFonts w:ascii="Arial" w:hAnsi="Arial" w:cs="Arial"/>
        </w:rPr>
        <w:t xml:space="preserve">sie </w:t>
      </w:r>
      <w:r w:rsidR="001624A2" w:rsidRPr="00BB176D">
        <w:rPr>
          <w:rFonts w:ascii="Arial" w:hAnsi="Arial" w:cs="Arial"/>
        </w:rPr>
        <w:t>die oben genannten Maßnahmen, also zumindest die Durchführung einer (vertieften) Risikoanalyse ergriffen haben, wäre eine zivilrechtliche Haftung nach dem Lieferkettengesetz denkbar.</w:t>
      </w:r>
    </w:p>
    <w:p w14:paraId="688DE84E" w14:textId="77777777" w:rsidR="00845112" w:rsidRPr="00BB176D" w:rsidRDefault="00845112" w:rsidP="00976830">
      <w:pPr>
        <w:jc w:val="both"/>
        <w:rPr>
          <w:rFonts w:ascii="Arial" w:hAnsi="Arial" w:cs="Arial"/>
        </w:rPr>
      </w:pPr>
    </w:p>
    <w:p w14:paraId="022C1708" w14:textId="77777777" w:rsidR="00BB176D" w:rsidRPr="001D19DC" w:rsidRDefault="00BB176D" w:rsidP="00BB176D">
      <w:pPr>
        <w:rPr>
          <w:rFonts w:ascii="Arial" w:hAnsi="Arial" w:cs="Arial"/>
          <w:b/>
        </w:rPr>
      </w:pPr>
      <w:r w:rsidRPr="001D19DC">
        <w:rPr>
          <w:rFonts w:ascii="Arial" w:hAnsi="Arial" w:cs="Arial"/>
          <w:b/>
        </w:rPr>
        <w:t>Für den Inhalt verantwortlich:</w:t>
      </w:r>
    </w:p>
    <w:p w14:paraId="707C4281" w14:textId="71F72362" w:rsidR="00BB176D" w:rsidRDefault="00BB176D" w:rsidP="00BB176D">
      <w:pPr>
        <w:rPr>
          <w:rFonts w:ascii="Arial" w:eastAsia="Calibri" w:hAnsi="Arial" w:cs="Arial"/>
        </w:rPr>
      </w:pPr>
      <w:r>
        <w:rPr>
          <w:rFonts w:ascii="Arial" w:eastAsia="Calibri" w:hAnsi="Arial" w:cs="Arial"/>
        </w:rPr>
        <w:t>Oxfam Deutschland e.V.</w:t>
      </w:r>
      <w:r>
        <w:rPr>
          <w:rFonts w:ascii="Arial" w:eastAsia="Calibri" w:hAnsi="Arial" w:cs="Arial"/>
        </w:rPr>
        <w:br/>
      </w:r>
      <w:r w:rsidRPr="001D19DC">
        <w:rPr>
          <w:rFonts w:ascii="Arial" w:eastAsia="Calibri" w:hAnsi="Arial" w:cs="Arial"/>
        </w:rPr>
        <w:t>Am Köllnischen Park 1</w:t>
      </w:r>
      <w:r>
        <w:rPr>
          <w:rFonts w:ascii="Arial" w:eastAsia="Calibri" w:hAnsi="Arial" w:cs="Arial"/>
        </w:rPr>
        <w:br/>
        <w:t>10179 Berlin</w:t>
      </w:r>
    </w:p>
    <w:p w14:paraId="64B2A5F7" w14:textId="17EBC0CF" w:rsidR="00316EA4" w:rsidRDefault="00316EA4" w:rsidP="00316EA4">
      <w:pPr>
        <w:rPr>
          <w:rFonts w:ascii="Arial" w:eastAsia="Calibri" w:hAnsi="Arial" w:cs="Arial"/>
        </w:rPr>
      </w:pPr>
      <w:r>
        <w:rPr>
          <w:rFonts w:ascii="Arial" w:eastAsia="Calibri" w:hAnsi="Arial" w:cs="Arial"/>
        </w:rPr>
        <w:br/>
      </w:r>
      <w:r w:rsidRPr="00316EA4">
        <w:rPr>
          <w:rFonts w:ascii="Arial" w:eastAsia="Calibri" w:hAnsi="Arial" w:cs="Arial"/>
        </w:rPr>
        <w:t>Pressekontakt</w:t>
      </w:r>
      <w:r>
        <w:rPr>
          <w:rFonts w:ascii="Arial" w:eastAsia="Calibri" w:hAnsi="Arial" w:cs="Arial"/>
        </w:rPr>
        <w:t xml:space="preserve"> Oxfam</w:t>
      </w:r>
      <w:r w:rsidRPr="00316EA4">
        <w:rPr>
          <w:rFonts w:ascii="Arial" w:eastAsia="Calibri" w:hAnsi="Arial" w:cs="Arial"/>
        </w:rPr>
        <w:t>:</w:t>
      </w:r>
      <w:r>
        <w:rPr>
          <w:rFonts w:ascii="Arial" w:eastAsia="Calibri" w:hAnsi="Arial" w:cs="Arial"/>
        </w:rPr>
        <w:t xml:space="preserve"> </w:t>
      </w:r>
      <w:r w:rsidRPr="00316EA4">
        <w:rPr>
          <w:rFonts w:ascii="Arial" w:eastAsia="Calibri" w:hAnsi="Arial" w:cs="Arial"/>
        </w:rPr>
        <w:t>Annika Zieske, Tel.: 030-45 30 69 715, E-Mail: azieske@oxfam.de</w:t>
      </w:r>
    </w:p>
    <w:p w14:paraId="18F4FED6" w14:textId="6D292371" w:rsidR="00241B4D" w:rsidRDefault="00241B4D" w:rsidP="00976830">
      <w:pPr>
        <w:jc w:val="both"/>
        <w:rPr>
          <w:rFonts w:ascii="Arial" w:hAnsi="Arial" w:cs="Arial"/>
        </w:rPr>
      </w:pPr>
    </w:p>
    <w:p w14:paraId="5E418B21" w14:textId="13E8948D" w:rsidR="00316EA4" w:rsidRPr="00316EA4" w:rsidRDefault="00316EA4" w:rsidP="00976830">
      <w:pPr>
        <w:jc w:val="both"/>
        <w:rPr>
          <w:rFonts w:ascii="Arial" w:hAnsi="Arial" w:cs="Arial"/>
          <w:b/>
        </w:rPr>
      </w:pPr>
      <w:r w:rsidRPr="00316EA4">
        <w:rPr>
          <w:rFonts w:ascii="Arial" w:hAnsi="Arial" w:cs="Arial"/>
          <w:b/>
        </w:rPr>
        <w:t xml:space="preserve">Kontakt Initiative Lieferkettengesetz: </w:t>
      </w:r>
    </w:p>
    <w:p w14:paraId="54D8F527" w14:textId="77777777" w:rsidR="00316EA4" w:rsidRPr="00782C33" w:rsidRDefault="00316EA4" w:rsidP="00316EA4">
      <w:pPr>
        <w:rPr>
          <w:rFonts w:ascii="Arial" w:hAnsi="Arial" w:cs="Arial"/>
        </w:rPr>
      </w:pPr>
      <w:r>
        <w:rPr>
          <w:rFonts w:ascii="Arial" w:hAnsi="Arial" w:cs="Arial"/>
        </w:rPr>
        <w:t xml:space="preserve">Johannes Heeg, Sprecher „Initiative Lieferkettengesetz”                                                        Tel.: 0151-10611346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E-Mail: </w:t>
      </w:r>
      <w:hyperlink r:id="rId7" w:history="1">
        <w:r w:rsidRPr="00671C28">
          <w:rPr>
            <w:rStyle w:val="Hyperlink"/>
            <w:rFonts w:ascii="Arial" w:hAnsi="Arial" w:cs="Arial"/>
          </w:rPr>
          <w:t>presse@lieferkettengesetz.de</w:t>
        </w:r>
      </w:hyperlink>
      <w:bookmarkStart w:id="0" w:name="_GoBack"/>
      <w:bookmarkEnd w:id="0"/>
    </w:p>
    <w:sectPr w:rsidR="00316EA4" w:rsidRPr="00782C33">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B1FBC" w14:textId="77777777" w:rsidR="008F78E4" w:rsidRDefault="008F78E4" w:rsidP="006E0CC6">
      <w:pPr>
        <w:spacing w:after="0" w:line="240" w:lineRule="auto"/>
      </w:pPr>
      <w:r>
        <w:separator/>
      </w:r>
    </w:p>
  </w:endnote>
  <w:endnote w:type="continuationSeparator" w:id="0">
    <w:p w14:paraId="1ABACE97" w14:textId="77777777" w:rsidR="008F78E4" w:rsidRDefault="008F78E4" w:rsidP="006E0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3D17B" w14:textId="77777777" w:rsidR="008F78E4" w:rsidRDefault="008F78E4" w:rsidP="006E0CC6">
      <w:pPr>
        <w:spacing w:after="0" w:line="240" w:lineRule="auto"/>
      </w:pPr>
      <w:r>
        <w:separator/>
      </w:r>
    </w:p>
  </w:footnote>
  <w:footnote w:type="continuationSeparator" w:id="0">
    <w:p w14:paraId="74768AC9" w14:textId="77777777" w:rsidR="008F78E4" w:rsidRDefault="008F78E4" w:rsidP="006E0CC6">
      <w:pPr>
        <w:spacing w:after="0" w:line="240" w:lineRule="auto"/>
      </w:pPr>
      <w:r>
        <w:continuationSeparator/>
      </w:r>
    </w:p>
  </w:footnote>
  <w:footnote w:id="1">
    <w:p w14:paraId="5C3CB3D1" w14:textId="5A7B8D05" w:rsidR="00344DB1" w:rsidRDefault="00344DB1">
      <w:pPr>
        <w:pStyle w:val="Funotentext"/>
      </w:pPr>
      <w:r>
        <w:rPr>
          <w:rStyle w:val="Funotenzeichen"/>
        </w:rPr>
        <w:footnoteRef/>
      </w:r>
      <w:r>
        <w:t xml:space="preserve"> </w:t>
      </w:r>
      <w:r w:rsidRPr="006163FC">
        <w:rPr>
          <w:sz w:val="18"/>
          <w:szCs w:val="18"/>
        </w:rPr>
        <w:t>Ursprünglich die ‚Albrecht-Kette‘ genannt, wurde Aldi von den Brüdern Karl und Theo Albrecht in den 1950ern gegründet. Sie wurde in den 1960ern</w:t>
      </w:r>
      <w:r>
        <w:rPr>
          <w:sz w:val="18"/>
          <w:szCs w:val="18"/>
        </w:rPr>
        <w:t xml:space="preserve"> in zwei Unternehmen aufgeteilt:</w:t>
      </w:r>
      <w:r w:rsidRPr="006163FC">
        <w:rPr>
          <w:sz w:val="18"/>
          <w:szCs w:val="18"/>
        </w:rPr>
        <w:t xml:space="preserve"> Aldi Süd und Aldi Nord. Diese operieren in unterschiedlichen Märkten, auch in Deutschland, haben aber enge Verbindungen.</w:t>
      </w:r>
      <w:r>
        <w:rPr>
          <w:sz w:val="18"/>
          <w:szCs w:val="18"/>
        </w:rPr>
        <w:t xml:space="preserve"> Im Folgenden wird der Name Aldi verwendet und meint die gesamte Gruppe einschließlich Aldi Nord und Süd.</w:t>
      </w:r>
    </w:p>
  </w:footnote>
  <w:footnote w:id="2">
    <w:p w14:paraId="1FCB30E5" w14:textId="0AB970AE" w:rsidR="006E0CC6" w:rsidRPr="00131533" w:rsidRDefault="006E0CC6">
      <w:pPr>
        <w:pStyle w:val="Funotentext"/>
      </w:pPr>
      <w:r>
        <w:rPr>
          <w:rStyle w:val="Funotenzeichen"/>
        </w:rPr>
        <w:footnoteRef/>
      </w:r>
      <w:r>
        <w:t xml:space="preserve"> </w:t>
      </w:r>
      <w:r w:rsidR="00131533" w:rsidRPr="00131533">
        <w:rPr>
          <w:sz w:val="18"/>
          <w:szCs w:val="18"/>
        </w:rPr>
        <w:t>Oxfam Deutschland, B. Sennholz-Weinhardt</w:t>
      </w:r>
      <w:r w:rsidR="00131533" w:rsidRPr="00131533">
        <w:rPr>
          <w:i/>
          <w:iCs/>
          <w:sz w:val="18"/>
          <w:szCs w:val="18"/>
        </w:rPr>
        <w:t xml:space="preserve">, Schwarzer Tee, </w:t>
      </w:r>
      <w:r w:rsidR="00486422">
        <w:rPr>
          <w:i/>
          <w:iCs/>
          <w:sz w:val="18"/>
          <w:szCs w:val="18"/>
        </w:rPr>
        <w:t>W</w:t>
      </w:r>
      <w:r w:rsidR="00131533" w:rsidRPr="00131533">
        <w:rPr>
          <w:i/>
          <w:iCs/>
          <w:sz w:val="18"/>
          <w:szCs w:val="18"/>
        </w:rPr>
        <w:t>eiße Weste. Menschenrechtsverletzungen auf Teeplantagen in Assam und die Verantwortung deutscher Unternehmen</w:t>
      </w:r>
      <w:r w:rsidR="00344DB1" w:rsidRPr="00131533">
        <w:rPr>
          <w:sz w:val="18"/>
          <w:szCs w:val="18"/>
        </w:rPr>
        <w:t xml:space="preserve"> </w:t>
      </w:r>
      <w:r w:rsidR="00131533" w:rsidRPr="00131533">
        <w:rPr>
          <w:sz w:val="18"/>
          <w:szCs w:val="18"/>
        </w:rPr>
        <w:t>(Ox</w:t>
      </w:r>
      <w:r w:rsidR="007527BA">
        <w:rPr>
          <w:sz w:val="18"/>
          <w:szCs w:val="18"/>
        </w:rPr>
        <w:t>fam Deutschland,</w:t>
      </w:r>
      <w:r w:rsidR="00131533" w:rsidRPr="00131533">
        <w:rPr>
          <w:sz w:val="18"/>
          <w:szCs w:val="18"/>
        </w:rPr>
        <w:t xml:space="preserve"> 2019)</w:t>
      </w:r>
      <w:r w:rsidR="00131533" w:rsidRPr="00131533">
        <w:t>.</w:t>
      </w:r>
    </w:p>
  </w:footnote>
  <w:footnote w:id="3">
    <w:p w14:paraId="4035C580" w14:textId="1895574F" w:rsidR="00202709" w:rsidRPr="00A17BBF" w:rsidRDefault="00202709">
      <w:pPr>
        <w:pStyle w:val="Funotentext"/>
        <w:rPr>
          <w:sz w:val="18"/>
          <w:szCs w:val="18"/>
          <w:highlight w:val="yellow"/>
          <w:lang w:val="en-GB"/>
        </w:rPr>
      </w:pPr>
      <w:r>
        <w:rPr>
          <w:rStyle w:val="Funotenzeichen"/>
        </w:rPr>
        <w:footnoteRef/>
      </w:r>
      <w:r>
        <w:t xml:space="preserve"> </w:t>
      </w:r>
      <w:r w:rsidR="00486422" w:rsidRPr="00A17BBF">
        <w:rPr>
          <w:sz w:val="18"/>
          <w:szCs w:val="18"/>
        </w:rPr>
        <w:t xml:space="preserve">Siehe zum Beispiel: T. Sharman </w:t>
      </w:r>
      <w:r w:rsidR="00A17BBF" w:rsidRPr="00A17BBF">
        <w:rPr>
          <w:sz w:val="18"/>
          <w:szCs w:val="18"/>
        </w:rPr>
        <w:t xml:space="preserve">von Traidcraft (2018), </w:t>
      </w:r>
      <w:r w:rsidR="00A17BBF" w:rsidRPr="00A17BBF">
        <w:rPr>
          <w:i/>
          <w:iCs/>
          <w:sz w:val="18"/>
          <w:szCs w:val="18"/>
        </w:rPr>
        <w:t>The estate they’re in</w:t>
      </w:r>
      <w:r w:rsidR="00A17BBF" w:rsidRPr="00A17BBF">
        <w:rPr>
          <w:sz w:val="18"/>
          <w:szCs w:val="18"/>
        </w:rPr>
        <w:t xml:space="preserve">. </w:t>
      </w:r>
      <w:r w:rsidR="00A17BBF" w:rsidRPr="00A17BBF">
        <w:rPr>
          <w:sz w:val="18"/>
          <w:szCs w:val="18"/>
          <w:lang w:val="en-GB"/>
        </w:rPr>
        <w:t>Bureau for Societal Impacts for Citizen Information, Study of Assam Tea Value Chains (Paris: BASIC, 2019).</w:t>
      </w:r>
    </w:p>
  </w:footnote>
  <w:footnote w:id="4">
    <w:p w14:paraId="69E6845B" w14:textId="4CD00ACB" w:rsidR="002A0427" w:rsidRPr="00A17BBF" w:rsidRDefault="002A0427">
      <w:pPr>
        <w:pStyle w:val="Funotentext"/>
        <w:rPr>
          <w:sz w:val="18"/>
          <w:szCs w:val="18"/>
        </w:rPr>
      </w:pPr>
      <w:r w:rsidRPr="00A17BBF">
        <w:rPr>
          <w:rStyle w:val="Funotenzeichen"/>
          <w:sz w:val="18"/>
          <w:szCs w:val="18"/>
        </w:rPr>
        <w:footnoteRef/>
      </w:r>
      <w:r w:rsidRPr="00A17BBF">
        <w:rPr>
          <w:sz w:val="18"/>
          <w:szCs w:val="18"/>
        </w:rPr>
        <w:t xml:space="preserve"> </w:t>
      </w:r>
      <w:r w:rsidR="00A17BBF" w:rsidRPr="00A17BBF">
        <w:rPr>
          <w:sz w:val="18"/>
          <w:szCs w:val="18"/>
        </w:rPr>
        <w:t>Siehe FN 2.</w:t>
      </w:r>
    </w:p>
  </w:footnote>
  <w:footnote w:id="5">
    <w:p w14:paraId="4B70947D" w14:textId="072473D8" w:rsidR="002A0427" w:rsidRPr="00A17BBF" w:rsidRDefault="002A0427">
      <w:pPr>
        <w:pStyle w:val="Funotentext"/>
        <w:rPr>
          <w:sz w:val="18"/>
          <w:szCs w:val="18"/>
        </w:rPr>
      </w:pPr>
      <w:r w:rsidRPr="00A17BBF">
        <w:rPr>
          <w:rStyle w:val="Funotenzeichen"/>
          <w:sz w:val="18"/>
          <w:szCs w:val="18"/>
        </w:rPr>
        <w:footnoteRef/>
      </w:r>
      <w:r w:rsidRPr="00A17BBF">
        <w:rPr>
          <w:sz w:val="18"/>
          <w:szCs w:val="18"/>
        </w:rPr>
        <w:t xml:space="preserve"> </w:t>
      </w:r>
      <w:r w:rsidR="00A17BBF" w:rsidRPr="00A17BBF">
        <w:rPr>
          <w:sz w:val="18"/>
          <w:szCs w:val="18"/>
        </w:rPr>
        <w:t xml:space="preserve">Siehe zum Beispiel: </w:t>
      </w:r>
      <w:r w:rsidRPr="00A17BBF">
        <w:rPr>
          <w:sz w:val="18"/>
          <w:szCs w:val="18"/>
        </w:rPr>
        <w:t>Oxfam</w:t>
      </w:r>
      <w:r w:rsidR="00A17BBF" w:rsidRPr="00A17BBF">
        <w:rPr>
          <w:sz w:val="18"/>
          <w:szCs w:val="18"/>
        </w:rPr>
        <w:t xml:space="preserve"> Deutschland, Franziska Humbert,</w:t>
      </w:r>
      <w:r w:rsidR="007527BA">
        <w:rPr>
          <w:sz w:val="18"/>
          <w:szCs w:val="18"/>
        </w:rPr>
        <w:t xml:space="preserve"> </w:t>
      </w:r>
      <w:r w:rsidR="00A17BBF" w:rsidRPr="00A17BBF">
        <w:rPr>
          <w:sz w:val="18"/>
          <w:szCs w:val="18"/>
        </w:rPr>
        <w:t xml:space="preserve">Frank Braßel, </w:t>
      </w:r>
      <w:r w:rsidR="00A17BBF" w:rsidRPr="00A17BBF">
        <w:rPr>
          <w:i/>
          <w:iCs/>
          <w:sz w:val="18"/>
          <w:szCs w:val="18"/>
        </w:rPr>
        <w:t xml:space="preserve">Süße Früchte, Bittere Wahrheit </w:t>
      </w:r>
      <w:r w:rsidR="00A17BBF" w:rsidRPr="00A17BBF">
        <w:rPr>
          <w:sz w:val="18"/>
          <w:szCs w:val="18"/>
        </w:rPr>
        <w:t>(Oxfam Deutschland,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9767795"/>
      <w:docPartObj>
        <w:docPartGallery w:val="Page Numbers (Top of Page)"/>
        <w:docPartUnique/>
      </w:docPartObj>
    </w:sdtPr>
    <w:sdtEndPr/>
    <w:sdtContent>
      <w:p w14:paraId="1D24E21E" w14:textId="08D75E7B" w:rsidR="006E7699" w:rsidRDefault="006E7699">
        <w:pPr>
          <w:pStyle w:val="Kopfzeile"/>
          <w:jc w:val="center"/>
        </w:pPr>
        <w:r>
          <w:fldChar w:fldCharType="begin"/>
        </w:r>
        <w:r>
          <w:instrText>PAGE   \* MERGEFORMAT</w:instrText>
        </w:r>
        <w:r>
          <w:fldChar w:fldCharType="separate"/>
        </w:r>
        <w:r w:rsidR="00316EA4">
          <w:rPr>
            <w:noProof/>
          </w:rPr>
          <w:t>3</w:t>
        </w:r>
        <w:r>
          <w:fldChar w:fldCharType="end"/>
        </w:r>
      </w:p>
    </w:sdtContent>
  </w:sdt>
  <w:p w14:paraId="2B035032" w14:textId="77777777" w:rsidR="006E7699" w:rsidRDefault="006E769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5E5"/>
    <w:rsid w:val="00040B75"/>
    <w:rsid w:val="000A5AC2"/>
    <w:rsid w:val="000D14B8"/>
    <w:rsid w:val="00131533"/>
    <w:rsid w:val="001624A2"/>
    <w:rsid w:val="00167542"/>
    <w:rsid w:val="00193FBD"/>
    <w:rsid w:val="00201519"/>
    <w:rsid w:val="00202709"/>
    <w:rsid w:val="00241B4D"/>
    <w:rsid w:val="00266966"/>
    <w:rsid w:val="002A0427"/>
    <w:rsid w:val="002E3E3C"/>
    <w:rsid w:val="00316EA4"/>
    <w:rsid w:val="00317E7F"/>
    <w:rsid w:val="00344DB1"/>
    <w:rsid w:val="003E3053"/>
    <w:rsid w:val="00404A89"/>
    <w:rsid w:val="004218DE"/>
    <w:rsid w:val="004358E7"/>
    <w:rsid w:val="0047321A"/>
    <w:rsid w:val="00486422"/>
    <w:rsid w:val="005B5397"/>
    <w:rsid w:val="005E3B2B"/>
    <w:rsid w:val="005F1D7D"/>
    <w:rsid w:val="00604DA9"/>
    <w:rsid w:val="00614F03"/>
    <w:rsid w:val="00623B10"/>
    <w:rsid w:val="00654780"/>
    <w:rsid w:val="0065652F"/>
    <w:rsid w:val="0067066D"/>
    <w:rsid w:val="00691B90"/>
    <w:rsid w:val="00696115"/>
    <w:rsid w:val="006E0CC6"/>
    <w:rsid w:val="006E7699"/>
    <w:rsid w:val="006F3FA1"/>
    <w:rsid w:val="007043E8"/>
    <w:rsid w:val="00731238"/>
    <w:rsid w:val="007527BA"/>
    <w:rsid w:val="00781DA7"/>
    <w:rsid w:val="008030C3"/>
    <w:rsid w:val="008055E5"/>
    <w:rsid w:val="00832E7F"/>
    <w:rsid w:val="00835DCD"/>
    <w:rsid w:val="00845112"/>
    <w:rsid w:val="00854562"/>
    <w:rsid w:val="00867AA5"/>
    <w:rsid w:val="00892EE1"/>
    <w:rsid w:val="008F10CA"/>
    <w:rsid w:val="008F78E4"/>
    <w:rsid w:val="00976830"/>
    <w:rsid w:val="00987328"/>
    <w:rsid w:val="009C44C8"/>
    <w:rsid w:val="00A009D0"/>
    <w:rsid w:val="00A109C8"/>
    <w:rsid w:val="00A1381E"/>
    <w:rsid w:val="00A17BBF"/>
    <w:rsid w:val="00A67418"/>
    <w:rsid w:val="00A77F42"/>
    <w:rsid w:val="00AD0D75"/>
    <w:rsid w:val="00AF4E47"/>
    <w:rsid w:val="00B05854"/>
    <w:rsid w:val="00B1731F"/>
    <w:rsid w:val="00B2527F"/>
    <w:rsid w:val="00B509BF"/>
    <w:rsid w:val="00B52928"/>
    <w:rsid w:val="00B75911"/>
    <w:rsid w:val="00B92FB9"/>
    <w:rsid w:val="00BA6AF3"/>
    <w:rsid w:val="00BB176D"/>
    <w:rsid w:val="00BC3C31"/>
    <w:rsid w:val="00BF6D67"/>
    <w:rsid w:val="00C02B43"/>
    <w:rsid w:val="00C06624"/>
    <w:rsid w:val="00C41F58"/>
    <w:rsid w:val="00D33D6B"/>
    <w:rsid w:val="00D362FE"/>
    <w:rsid w:val="00D65A04"/>
    <w:rsid w:val="00DC4D33"/>
    <w:rsid w:val="00E42916"/>
    <w:rsid w:val="00E7009E"/>
    <w:rsid w:val="00EF6E7E"/>
    <w:rsid w:val="00F21A77"/>
    <w:rsid w:val="00F66540"/>
    <w:rsid w:val="00FC0E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DF069"/>
  <w15:docId w15:val="{EE48CA32-ECE9-4AA4-8987-364D1FC7E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4218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614F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8055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055E5"/>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4218DE"/>
    <w:rPr>
      <w:rFonts w:asciiTheme="majorHAnsi" w:eastAsiaTheme="majorEastAsia" w:hAnsiTheme="majorHAnsi" w:cstheme="majorBidi"/>
      <w:color w:val="2F5496" w:themeColor="accent1" w:themeShade="BF"/>
      <w:sz w:val="32"/>
      <w:szCs w:val="32"/>
    </w:rPr>
  </w:style>
  <w:style w:type="paragraph" w:styleId="Funotentext">
    <w:name w:val="footnote text"/>
    <w:basedOn w:val="Standard"/>
    <w:link w:val="FunotentextZchn"/>
    <w:uiPriority w:val="99"/>
    <w:semiHidden/>
    <w:unhideWhenUsed/>
    <w:rsid w:val="006E0CC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E0CC6"/>
    <w:rPr>
      <w:sz w:val="20"/>
      <w:szCs w:val="20"/>
    </w:rPr>
  </w:style>
  <w:style w:type="character" w:styleId="Funotenzeichen">
    <w:name w:val="footnote reference"/>
    <w:basedOn w:val="Absatz-Standardschriftart"/>
    <w:uiPriority w:val="99"/>
    <w:semiHidden/>
    <w:unhideWhenUsed/>
    <w:rsid w:val="006E0CC6"/>
    <w:rPr>
      <w:vertAlign w:val="superscript"/>
    </w:rPr>
  </w:style>
  <w:style w:type="character" w:customStyle="1" w:styleId="berschrift2Zchn">
    <w:name w:val="Überschrift 2 Zchn"/>
    <w:basedOn w:val="Absatz-Standardschriftart"/>
    <w:link w:val="berschrift2"/>
    <w:uiPriority w:val="9"/>
    <w:rsid w:val="00614F03"/>
    <w:rPr>
      <w:rFonts w:asciiTheme="majorHAnsi" w:eastAsiaTheme="majorEastAsia" w:hAnsiTheme="majorHAnsi" w:cstheme="majorBidi"/>
      <w:color w:val="2F5496" w:themeColor="accent1" w:themeShade="BF"/>
      <w:sz w:val="26"/>
      <w:szCs w:val="26"/>
    </w:rPr>
  </w:style>
  <w:style w:type="paragraph" w:styleId="Kopfzeile">
    <w:name w:val="header"/>
    <w:basedOn w:val="Standard"/>
    <w:link w:val="KopfzeileZchn"/>
    <w:uiPriority w:val="99"/>
    <w:unhideWhenUsed/>
    <w:rsid w:val="006E76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7699"/>
  </w:style>
  <w:style w:type="paragraph" w:styleId="Fuzeile">
    <w:name w:val="footer"/>
    <w:basedOn w:val="Standard"/>
    <w:link w:val="FuzeileZchn"/>
    <w:uiPriority w:val="99"/>
    <w:unhideWhenUsed/>
    <w:rsid w:val="006E76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7699"/>
  </w:style>
  <w:style w:type="character" w:styleId="Kommentarzeichen">
    <w:name w:val="annotation reference"/>
    <w:basedOn w:val="Absatz-Standardschriftart"/>
    <w:uiPriority w:val="99"/>
    <w:semiHidden/>
    <w:unhideWhenUsed/>
    <w:rsid w:val="00B2527F"/>
    <w:rPr>
      <w:sz w:val="16"/>
      <w:szCs w:val="16"/>
    </w:rPr>
  </w:style>
  <w:style w:type="paragraph" w:styleId="Kommentartext">
    <w:name w:val="annotation text"/>
    <w:basedOn w:val="Standard"/>
    <w:link w:val="KommentartextZchn"/>
    <w:uiPriority w:val="99"/>
    <w:semiHidden/>
    <w:unhideWhenUsed/>
    <w:rsid w:val="00B2527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2527F"/>
    <w:rPr>
      <w:sz w:val="20"/>
      <w:szCs w:val="20"/>
    </w:rPr>
  </w:style>
  <w:style w:type="paragraph" w:styleId="Kommentarthema">
    <w:name w:val="annotation subject"/>
    <w:basedOn w:val="Kommentartext"/>
    <w:next w:val="Kommentartext"/>
    <w:link w:val="KommentarthemaZchn"/>
    <w:uiPriority w:val="99"/>
    <w:semiHidden/>
    <w:unhideWhenUsed/>
    <w:rsid w:val="00B2527F"/>
    <w:rPr>
      <w:b/>
      <w:bCs/>
    </w:rPr>
  </w:style>
  <w:style w:type="character" w:customStyle="1" w:styleId="KommentarthemaZchn">
    <w:name w:val="Kommentarthema Zchn"/>
    <w:basedOn w:val="KommentartextZchn"/>
    <w:link w:val="Kommentarthema"/>
    <w:uiPriority w:val="99"/>
    <w:semiHidden/>
    <w:rsid w:val="00B2527F"/>
    <w:rPr>
      <w:b/>
      <w:bCs/>
      <w:sz w:val="20"/>
      <w:szCs w:val="20"/>
    </w:rPr>
  </w:style>
  <w:style w:type="paragraph" w:styleId="Sprechblasentext">
    <w:name w:val="Balloon Text"/>
    <w:basedOn w:val="Standard"/>
    <w:link w:val="SprechblasentextZchn"/>
    <w:uiPriority w:val="99"/>
    <w:semiHidden/>
    <w:unhideWhenUsed/>
    <w:rsid w:val="00B2527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527F"/>
    <w:rPr>
      <w:rFonts w:ascii="Tahoma" w:hAnsi="Tahoma" w:cs="Tahoma"/>
      <w:sz w:val="16"/>
      <w:szCs w:val="16"/>
    </w:rPr>
  </w:style>
  <w:style w:type="character" w:styleId="Hyperlink">
    <w:name w:val="Hyperlink"/>
    <w:basedOn w:val="Absatz-Standardschriftart"/>
    <w:uiPriority w:val="99"/>
    <w:unhideWhenUsed/>
    <w:rsid w:val="00316E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sse@lieferkettengesetz.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12CD3-6258-4729-A3CF-3EDA17FC9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1147</Words>
  <Characters>7231</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Franziska Humbert</dc:creator>
  <cp:lastModifiedBy>Johannes Heeg</cp:lastModifiedBy>
  <cp:revision>5</cp:revision>
  <cp:lastPrinted>2019-09-30T22:24:00Z</cp:lastPrinted>
  <dcterms:created xsi:type="dcterms:W3CDTF">2019-10-02T17:40:00Z</dcterms:created>
  <dcterms:modified xsi:type="dcterms:W3CDTF">2019-10-09T10:08:00Z</dcterms:modified>
</cp:coreProperties>
</file>